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EA" w:rsidRDefault="00AE765D">
      <w:pPr>
        <w:tabs>
          <w:tab w:val="left" w:pos="4996"/>
        </w:tabs>
        <w:spacing w:line="276" w:lineRule="auto"/>
        <w:rPr>
          <w:rFonts w:asciiTheme="majorHAnsi" w:hAnsiTheme="majorHAnsi"/>
        </w:rPr>
      </w:pPr>
      <w:r>
        <w:rPr>
          <w:rFonts w:asciiTheme="majorHAnsi" w:hAnsiTheme="majorHAnsi"/>
        </w:rPr>
        <w:tab/>
      </w: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tbl>
      <w:tblPr>
        <w:tblStyle w:val="Tabela-Siatka"/>
        <w:tblW w:w="9072" w:type="dxa"/>
        <w:jc w:val="center"/>
        <w:tblLayout w:type="fixed"/>
        <w:tblLook w:val="04A0" w:firstRow="1" w:lastRow="0" w:firstColumn="1" w:lastColumn="0" w:noHBand="0" w:noVBand="1"/>
      </w:tblPr>
      <w:tblGrid>
        <w:gridCol w:w="9072"/>
      </w:tblGrid>
      <w:tr w:rsidR="00B141EA">
        <w:trPr>
          <w:trHeight w:val="330"/>
          <w:jc w:val="center"/>
        </w:trPr>
        <w:tc>
          <w:tcPr>
            <w:tcW w:w="9072" w:type="dxa"/>
            <w:tcBorders>
              <w:top w:val="nil"/>
              <w:left w:val="nil"/>
              <w:bottom w:val="nil"/>
              <w:right w:val="nil"/>
            </w:tcBorders>
          </w:tcPr>
          <w:p w:rsidR="00B141EA" w:rsidRDefault="00AE765D">
            <w:pPr>
              <w:widowControl w:val="0"/>
              <w:jc w:val="center"/>
              <w:rPr>
                <w:rFonts w:ascii="Cambria" w:hAnsi="Cambria" w:cs="Arial"/>
                <w:b/>
                <w:color w:val="000000" w:themeColor="text1"/>
                <w:sz w:val="10"/>
                <w:szCs w:val="10"/>
              </w:rPr>
            </w:pPr>
            <w:r>
              <w:rPr>
                <w:rFonts w:ascii="Cambria" w:hAnsi="Cambria"/>
                <w:b/>
                <w:color w:val="000000" w:themeColor="text1"/>
              </w:rPr>
              <w:t>Miasto Stoczek Łukowski</w:t>
            </w:r>
          </w:p>
          <w:p w:rsidR="00B141EA" w:rsidRDefault="00B141EA">
            <w:pPr>
              <w:widowControl w:val="0"/>
              <w:jc w:val="center"/>
              <w:rPr>
                <w:rFonts w:ascii="Cambria" w:hAnsi="Cambria" w:cs="Arial"/>
                <w:b/>
                <w:color w:val="000000" w:themeColor="text1"/>
                <w:sz w:val="10"/>
                <w:szCs w:val="10"/>
              </w:rPr>
            </w:pPr>
          </w:p>
          <w:p w:rsidR="00B141EA" w:rsidRDefault="00B141EA">
            <w:pPr>
              <w:widowControl w:val="0"/>
              <w:jc w:val="center"/>
              <w:rPr>
                <w:rFonts w:ascii="Cambria" w:hAnsi="Cambria" w:cs="Arial"/>
                <w:b/>
                <w:color w:val="000000" w:themeColor="text1"/>
                <w:sz w:val="10"/>
                <w:szCs w:val="10"/>
              </w:rPr>
            </w:pPr>
          </w:p>
        </w:tc>
      </w:tr>
    </w:tbl>
    <w:p w:rsidR="00B141EA" w:rsidRDefault="004E2AC8">
      <w:pPr>
        <w:jc w:val="center"/>
        <w:rPr>
          <w:rFonts w:ascii="Cambria" w:hAnsi="Cambria" w:cs="Arial"/>
          <w:b/>
          <w:color w:val="000000" w:themeColor="text1"/>
          <w:sz w:val="44"/>
          <w:szCs w:val="44"/>
        </w:rPr>
      </w:pPr>
      <w:r>
        <w:rPr>
          <w:rFonts w:ascii="Cambria" w:hAnsi="Cambria" w:cs="Arial"/>
          <w:b/>
          <w:noProof/>
          <w:color w:val="000000" w:themeColor="text1"/>
          <w:sz w:val="44"/>
          <w:szCs w:val="44"/>
        </w:rPr>
        <w:drawing>
          <wp:inline distT="0" distB="0" distL="0" distR="0">
            <wp:extent cx="1116000" cy="1304325"/>
            <wp:effectExtent l="0" t="0" r="8255" b="0"/>
            <wp:docPr id="3" name="Obraz 3" descr="C:\Users\Danuta\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uta\Desktop\her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6000" cy="1304325"/>
                    </a:xfrm>
                    <a:prstGeom prst="rect">
                      <a:avLst/>
                    </a:prstGeom>
                    <a:noFill/>
                    <a:ln>
                      <a:noFill/>
                    </a:ln>
                  </pic:spPr>
                </pic:pic>
              </a:graphicData>
            </a:graphic>
          </wp:inline>
        </w:drawing>
      </w:r>
    </w:p>
    <w:p w:rsidR="00B141EA" w:rsidRDefault="00B141EA">
      <w:pPr>
        <w:rPr>
          <w:rFonts w:ascii="Cambria" w:hAnsi="Cambria" w:cs="Arial"/>
          <w:color w:val="000000" w:themeColor="text1"/>
          <w:sz w:val="10"/>
          <w:szCs w:val="10"/>
        </w:rPr>
      </w:pP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 xml:space="preserve">reprezentowana przez </w:t>
      </w: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Burmistrza Miasta Stoczek Łukowski</w:t>
      </w:r>
    </w:p>
    <w:p w:rsidR="00B141EA" w:rsidRDefault="00B141EA">
      <w:pPr>
        <w:spacing w:line="276" w:lineRule="auto"/>
        <w:jc w:val="center"/>
        <w:rPr>
          <w:rFonts w:asciiTheme="majorHAnsi" w:hAnsiTheme="majorHAnsi" w:cs="Arial"/>
          <w:b/>
          <w:sz w:val="44"/>
          <w:szCs w:val="44"/>
        </w:rPr>
      </w:pPr>
    </w:p>
    <w:p w:rsidR="00B141EA" w:rsidRDefault="00B141EA">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B141EA">
        <w:tc>
          <w:tcPr>
            <w:tcW w:w="9072" w:type="dxa"/>
            <w:tcBorders>
              <w:top w:val="single" w:sz="4" w:space="0" w:color="000000"/>
              <w:left w:val="single" w:sz="4" w:space="0" w:color="000000"/>
              <w:bottom w:val="single" w:sz="4" w:space="0" w:color="000000"/>
              <w:right w:val="single" w:sz="4" w:space="0" w:color="000000"/>
            </w:tcBorders>
          </w:tcPr>
          <w:p w:rsidR="00B141EA" w:rsidRDefault="00AE765D">
            <w:pPr>
              <w:widowControl w:val="0"/>
              <w:spacing w:line="276" w:lineRule="auto"/>
              <w:jc w:val="center"/>
              <w:rPr>
                <w:rFonts w:asciiTheme="majorHAnsi" w:hAnsiTheme="majorHAnsi" w:cs="Arial"/>
                <w:b/>
                <w:sz w:val="44"/>
                <w:szCs w:val="44"/>
              </w:rPr>
            </w:pPr>
            <w:r>
              <w:rPr>
                <w:rFonts w:asciiTheme="majorHAnsi" w:hAnsiTheme="majorHAnsi" w:cs="Arial"/>
                <w:b/>
                <w:sz w:val="36"/>
                <w:szCs w:val="36"/>
              </w:rPr>
              <w:t>SPECYFIKACJA</w:t>
            </w:r>
            <w:r>
              <w:rPr>
                <w:rFonts w:asciiTheme="majorHAnsi" w:hAnsiTheme="majorHAnsi" w:cs="Arial"/>
                <w:b/>
                <w:sz w:val="32"/>
                <w:szCs w:val="32"/>
              </w:rPr>
              <w:t xml:space="preserve"> </w:t>
            </w:r>
            <w:r>
              <w:rPr>
                <w:rFonts w:asciiTheme="majorHAnsi" w:hAnsiTheme="majorHAnsi" w:cs="Arial"/>
                <w:b/>
                <w:sz w:val="36"/>
                <w:szCs w:val="36"/>
              </w:rPr>
              <w:t>WARUNKÓW</w:t>
            </w:r>
            <w:r>
              <w:rPr>
                <w:rFonts w:asciiTheme="majorHAnsi" w:hAnsiTheme="majorHAnsi" w:cs="Arial"/>
                <w:b/>
                <w:sz w:val="32"/>
                <w:szCs w:val="32"/>
              </w:rPr>
              <w:t xml:space="preserve"> </w:t>
            </w:r>
            <w:r>
              <w:rPr>
                <w:rFonts w:asciiTheme="majorHAnsi" w:hAnsiTheme="majorHAnsi" w:cs="Arial"/>
                <w:b/>
                <w:sz w:val="36"/>
                <w:szCs w:val="36"/>
              </w:rPr>
              <w:t>ZAMÓWIENIA</w:t>
            </w:r>
          </w:p>
        </w:tc>
      </w:tr>
    </w:tbl>
    <w:p w:rsidR="00B141EA" w:rsidRDefault="00B141EA">
      <w:pPr>
        <w:spacing w:line="276" w:lineRule="auto"/>
        <w:jc w:val="center"/>
        <w:rPr>
          <w:rFonts w:asciiTheme="majorHAnsi" w:hAnsiTheme="majorHAnsi"/>
          <w:bCs/>
        </w:rPr>
      </w:pPr>
    </w:p>
    <w:p w:rsidR="00B141EA" w:rsidRDefault="00AE765D">
      <w:pPr>
        <w:spacing w:line="276" w:lineRule="auto"/>
        <w:jc w:val="center"/>
        <w:rPr>
          <w:rFonts w:asciiTheme="majorHAnsi" w:hAnsiTheme="majorHAnsi"/>
          <w:bCs/>
        </w:rPr>
      </w:pPr>
      <w:r>
        <w:rPr>
          <w:rFonts w:asciiTheme="majorHAnsi" w:hAnsiTheme="majorHAnsi"/>
          <w:bCs/>
        </w:rPr>
        <w:t>w postępowaniu o udzielenie zamówienia publicznego na:</w:t>
      </w:r>
    </w:p>
    <w:p w:rsidR="00B141EA" w:rsidRDefault="00B141EA">
      <w:pPr>
        <w:spacing w:line="276" w:lineRule="auto"/>
        <w:rPr>
          <w:rFonts w:asciiTheme="majorHAnsi" w:hAnsiTheme="majorHAnsi"/>
          <w:bCs/>
          <w:sz w:val="26"/>
          <w:szCs w:val="26"/>
        </w:rPr>
      </w:pPr>
    </w:p>
    <w:p w:rsidR="00B141EA" w:rsidRPr="005D1316" w:rsidRDefault="0054660E" w:rsidP="0054660E">
      <w:pPr>
        <w:spacing w:after="120" w:line="268" w:lineRule="auto"/>
        <w:jc w:val="center"/>
        <w:rPr>
          <w:rFonts w:asciiTheme="majorHAnsi" w:hAnsiTheme="majorHAnsi"/>
          <w:b/>
          <w:sz w:val="26"/>
          <w:szCs w:val="26"/>
        </w:rPr>
      </w:pPr>
      <w:r w:rsidRPr="005D1316">
        <w:rPr>
          <w:rFonts w:asciiTheme="majorHAnsi" w:hAnsiTheme="majorHAnsi"/>
          <w:b/>
          <w:sz w:val="26"/>
          <w:szCs w:val="26"/>
        </w:rPr>
        <w:t>„</w:t>
      </w:r>
      <w:r w:rsidR="005D1316" w:rsidRPr="005D1316">
        <w:rPr>
          <w:rFonts w:asciiTheme="majorHAnsi" w:hAnsiTheme="majorHAnsi" w:cs="Cambria"/>
          <w:b/>
          <w:bCs/>
          <w:sz w:val="26"/>
          <w:szCs w:val="26"/>
          <w:lang w:eastAsia="zh-CN"/>
        </w:rPr>
        <w:t>Przebudowa ul. 1 Maja Nr 102575L w Stoczku Łukowskim</w:t>
      </w:r>
      <w:r w:rsidR="001B26BC" w:rsidRPr="005D1316">
        <w:rPr>
          <w:rFonts w:asciiTheme="majorHAnsi" w:hAnsiTheme="majorHAnsi"/>
          <w:b/>
          <w:sz w:val="26"/>
          <w:szCs w:val="26"/>
        </w:rPr>
        <w:t>”.</w:t>
      </w:r>
    </w:p>
    <w:p w:rsidR="002E6618" w:rsidRPr="002E6618" w:rsidRDefault="002E6618" w:rsidP="002E6618">
      <w:pPr>
        <w:spacing w:line="276" w:lineRule="auto"/>
        <w:jc w:val="center"/>
        <w:rPr>
          <w:rFonts w:ascii="Cambria" w:eastAsia="Calibri" w:hAnsi="Cambria"/>
          <w:b/>
          <w:bCs/>
          <w:color w:val="000000"/>
        </w:rPr>
      </w:pPr>
      <w:r w:rsidRPr="002E6618">
        <w:rPr>
          <w:rFonts w:ascii="Cambria" w:eastAsia="Calibri" w:hAnsi="Cambria"/>
          <w:b/>
          <w:bCs/>
          <w:color w:val="000000"/>
        </w:rPr>
        <w:t xml:space="preserve">(Znak </w:t>
      </w:r>
      <w:r w:rsidRPr="002E6618">
        <w:rPr>
          <w:rFonts w:ascii="Cambria" w:eastAsia="Calibri" w:hAnsi="Cambria"/>
          <w:b/>
          <w:bCs/>
        </w:rPr>
        <w:t>sprawy:</w:t>
      </w:r>
      <w:r w:rsidR="002D6213" w:rsidRPr="002D6213">
        <w:t xml:space="preserve"> </w:t>
      </w:r>
      <w:r w:rsidR="002D6213" w:rsidRPr="002D6213">
        <w:rPr>
          <w:rFonts w:ascii="Cambria" w:eastAsia="Calibri" w:hAnsi="Cambria"/>
          <w:b/>
          <w:bCs/>
        </w:rPr>
        <w:t>IRL.271.2.1.2024</w:t>
      </w:r>
      <w:r w:rsidRPr="002E6618">
        <w:rPr>
          <w:rFonts w:ascii="Cambria" w:eastAsia="Calibri" w:hAnsi="Cambria"/>
          <w:b/>
          <w:bCs/>
        </w:rPr>
        <w:t>)</w:t>
      </w:r>
    </w:p>
    <w:p w:rsidR="00B141EA" w:rsidRDefault="00B141EA">
      <w:pPr>
        <w:tabs>
          <w:tab w:val="left" w:pos="567"/>
        </w:tabs>
        <w:spacing w:line="276" w:lineRule="auto"/>
        <w:contextualSpacing/>
        <w:jc w:val="center"/>
        <w:rPr>
          <w:rFonts w:asciiTheme="majorHAnsi" w:hAnsiTheme="majorHAnsi"/>
          <w:b/>
        </w:rPr>
      </w:pPr>
    </w:p>
    <w:p w:rsidR="00B141EA" w:rsidRDefault="00B141EA">
      <w:pPr>
        <w:tabs>
          <w:tab w:val="left" w:pos="567"/>
        </w:tabs>
        <w:spacing w:line="276" w:lineRule="auto"/>
        <w:contextualSpacing/>
        <w:jc w:val="center"/>
        <w:rPr>
          <w:rFonts w:asciiTheme="majorHAnsi" w:hAnsiTheme="majorHAnsi"/>
          <w:b/>
        </w:rPr>
      </w:pPr>
    </w:p>
    <w:p w:rsidR="00B141EA" w:rsidRDefault="00B141EA">
      <w:pPr>
        <w:spacing w:line="276" w:lineRule="auto"/>
        <w:ind w:left="567"/>
        <w:rPr>
          <w:rFonts w:ascii="Cambria" w:hAnsi="Cambria"/>
        </w:rPr>
      </w:pPr>
    </w:p>
    <w:p w:rsidR="00B141EA" w:rsidRDefault="00B141EA">
      <w:pPr>
        <w:spacing w:line="276" w:lineRule="auto"/>
        <w:ind w:left="567"/>
        <w:jc w:val="center"/>
        <w:rPr>
          <w:rFonts w:ascii="Cambria" w:hAnsi="Cambria"/>
          <w:b/>
        </w:rPr>
      </w:pPr>
    </w:p>
    <w:p w:rsidR="00B141EA" w:rsidRDefault="00AE765D">
      <w:pPr>
        <w:jc w:val="center"/>
        <w:rPr>
          <w:rFonts w:ascii="Cambria" w:hAnsi="Cambria"/>
          <w:b/>
        </w:rPr>
      </w:pPr>
      <w:r>
        <w:rPr>
          <w:rFonts w:ascii="Cambria" w:hAnsi="Cambria"/>
          <w:b/>
        </w:rPr>
        <w:t>ZATWIERDZAM</w:t>
      </w:r>
    </w:p>
    <w:p w:rsidR="00B141EA" w:rsidRDefault="00B141EA">
      <w:pPr>
        <w:jc w:val="center"/>
        <w:rPr>
          <w:rFonts w:ascii="Cambria" w:hAnsi="Cambria"/>
          <w:b/>
        </w:rPr>
      </w:pPr>
    </w:p>
    <w:p w:rsidR="00B141EA" w:rsidRDefault="00AE765D">
      <w:pPr>
        <w:keepNext/>
        <w:spacing w:before="120" w:after="160" w:line="276" w:lineRule="auto"/>
        <w:jc w:val="center"/>
        <w:outlineLvl w:val="8"/>
        <w:rPr>
          <w:rFonts w:ascii="Cambria" w:hAnsi="Cambria"/>
          <w:b/>
        </w:rPr>
      </w:pPr>
      <w:r>
        <w:rPr>
          <w:rFonts w:ascii="Cambria" w:hAnsi="Cambria"/>
          <w:b/>
        </w:rPr>
        <w:t>Burmistrz Miasta Stoczek Łukowski</w:t>
      </w:r>
    </w:p>
    <w:p w:rsidR="00B141EA" w:rsidRDefault="00AE765D">
      <w:pPr>
        <w:keepNext/>
        <w:spacing w:before="120" w:after="160" w:line="276" w:lineRule="auto"/>
        <w:jc w:val="center"/>
        <w:outlineLvl w:val="8"/>
        <w:rPr>
          <w:rFonts w:ascii="Cambria" w:hAnsi="Cambria"/>
          <w:b/>
        </w:rPr>
      </w:pPr>
      <w:r>
        <w:rPr>
          <w:rFonts w:ascii="Cambria" w:hAnsi="Cambria"/>
          <w:b/>
        </w:rPr>
        <w:t>Marcin Sentkiewicz</w:t>
      </w:r>
    </w:p>
    <w:p w:rsidR="00B141EA" w:rsidRDefault="00B141EA">
      <w:pPr>
        <w:jc w:val="center"/>
        <w:rPr>
          <w:rFonts w:ascii="Cambria" w:hAnsi="Cambria"/>
          <w:b/>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rPr>
      </w:pPr>
    </w:p>
    <w:p w:rsidR="00B141EA" w:rsidRDefault="00B141EA">
      <w:pPr>
        <w:jc w:val="center"/>
        <w:rPr>
          <w:rFonts w:ascii="Cambria" w:hAnsi="Cambria"/>
        </w:rPr>
      </w:pPr>
    </w:p>
    <w:p w:rsidR="00B141EA" w:rsidRDefault="00AE765D">
      <w:pPr>
        <w:jc w:val="center"/>
        <w:rPr>
          <w:rFonts w:ascii="Cambria" w:hAnsi="Cambria"/>
        </w:rPr>
      </w:pPr>
      <w:r>
        <w:rPr>
          <w:rFonts w:ascii="Cambria" w:hAnsi="Cambria"/>
        </w:rPr>
        <w:t>……………………………….………….………..</w:t>
      </w:r>
    </w:p>
    <w:p w:rsidR="00B141EA" w:rsidRDefault="00AE765D">
      <w:pPr>
        <w:jc w:val="center"/>
        <w:rPr>
          <w:rFonts w:ascii="Cambria" w:hAnsi="Cambria"/>
          <w:i/>
          <w:sz w:val="18"/>
          <w:szCs w:val="18"/>
        </w:rPr>
      </w:pPr>
      <w:r>
        <w:rPr>
          <w:rFonts w:ascii="Cambria" w:hAnsi="Cambria"/>
          <w:i/>
          <w:sz w:val="18"/>
          <w:szCs w:val="18"/>
        </w:rPr>
        <w:t>(podpis Kierownika Zamawiającego)</w:t>
      </w:r>
    </w:p>
    <w:p w:rsidR="00B141EA" w:rsidRDefault="00B141EA">
      <w:pPr>
        <w:pStyle w:val="Zwykytekst"/>
        <w:spacing w:line="360" w:lineRule="auto"/>
        <w:jc w:val="center"/>
        <w:rPr>
          <w:rFonts w:ascii="Cambria" w:hAnsi="Cambria"/>
          <w:sz w:val="24"/>
          <w:szCs w:val="24"/>
        </w:rPr>
      </w:pPr>
    </w:p>
    <w:p w:rsidR="00B141EA" w:rsidRPr="005D1316" w:rsidRDefault="00AE765D">
      <w:pPr>
        <w:jc w:val="center"/>
        <w:rPr>
          <w:rFonts w:ascii="Cambria" w:hAnsi="Cambria"/>
          <w:b/>
          <w:color w:val="FF0000"/>
        </w:rPr>
      </w:pPr>
      <w:r w:rsidRPr="001F02D9">
        <w:rPr>
          <w:rFonts w:ascii="Cambria" w:hAnsi="Cambria"/>
          <w:b/>
        </w:rPr>
        <w:t>Stoczek Łukowski</w:t>
      </w:r>
      <w:r w:rsidRPr="00CA2AFF">
        <w:rPr>
          <w:rFonts w:ascii="Cambria" w:hAnsi="Cambria"/>
          <w:b/>
        </w:rPr>
        <w:t xml:space="preserve">,  dnia </w:t>
      </w:r>
      <w:r w:rsidR="000D57F0" w:rsidRPr="00CA2AFF">
        <w:rPr>
          <w:rFonts w:ascii="Cambria" w:hAnsi="Cambria"/>
          <w:b/>
        </w:rPr>
        <w:t>19</w:t>
      </w:r>
      <w:r w:rsidR="005D1316" w:rsidRPr="00CA2AFF">
        <w:rPr>
          <w:rFonts w:ascii="Cambria" w:hAnsi="Cambria"/>
          <w:b/>
        </w:rPr>
        <w:t xml:space="preserve"> lut</w:t>
      </w:r>
      <w:r w:rsidR="000D57F0" w:rsidRPr="00CA2AFF">
        <w:rPr>
          <w:rFonts w:ascii="Cambria" w:hAnsi="Cambria"/>
          <w:b/>
        </w:rPr>
        <w:t>ego</w:t>
      </w:r>
      <w:r w:rsidR="001851EF" w:rsidRPr="00CA2AFF">
        <w:rPr>
          <w:rFonts w:ascii="Cambria" w:hAnsi="Cambria"/>
          <w:b/>
        </w:rPr>
        <w:t xml:space="preserve"> </w:t>
      </w:r>
      <w:r w:rsidR="005D1316" w:rsidRPr="00CA2AFF">
        <w:rPr>
          <w:rFonts w:ascii="Cambria" w:hAnsi="Cambria"/>
          <w:b/>
        </w:rPr>
        <w:t>2024</w:t>
      </w:r>
      <w:r w:rsidRPr="00CA2AFF">
        <w:rPr>
          <w:rFonts w:ascii="Cambria" w:hAnsi="Cambria"/>
          <w:b/>
        </w:rPr>
        <w:t>r.</w:t>
      </w:r>
    </w:p>
    <w:p w:rsidR="00B141EA" w:rsidRDefault="00B141EA">
      <w:pPr>
        <w:jc w:val="center"/>
        <w:rPr>
          <w:rFonts w:asciiTheme="majorHAnsi" w:hAnsiTheme="majorHAnsi" w:cs="Arial"/>
        </w:rPr>
      </w:pPr>
    </w:p>
    <w:p w:rsidR="00B141EA" w:rsidRDefault="00B141EA">
      <w:pPr>
        <w:jc w:val="center"/>
        <w:rPr>
          <w:rFonts w:asciiTheme="majorHAnsi" w:hAnsiTheme="majorHAnsi" w:cs="Arial"/>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POSTANOWIENIA OGÓLNE</w:t>
            </w:r>
          </w:p>
        </w:tc>
      </w:tr>
    </w:tbl>
    <w:p w:rsidR="00B141EA" w:rsidRDefault="00B141EA">
      <w:pPr>
        <w:widowControl w:val="0"/>
        <w:spacing w:line="276" w:lineRule="auto"/>
        <w:ind w:left="567"/>
        <w:jc w:val="both"/>
        <w:outlineLvl w:val="3"/>
        <w:rPr>
          <w:rFonts w:asciiTheme="majorHAnsi" w:hAnsiTheme="majorHAnsi" w:cs="Arial"/>
          <w:b/>
          <w:bCs/>
        </w:rPr>
      </w:pP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Nazwa oraz adres Zamawiającego.</w:t>
      </w:r>
      <w:r>
        <w:rPr>
          <w:rFonts w:asciiTheme="majorHAnsi" w:hAnsiTheme="majorHAnsi" w:cs="Arial"/>
          <w:b/>
          <w:bCs/>
        </w:rPr>
        <w:tab/>
      </w:r>
    </w:p>
    <w:p w:rsidR="00B141EA" w:rsidRDefault="00AE765D">
      <w:pPr>
        <w:widowControl w:val="0"/>
        <w:spacing w:line="276" w:lineRule="auto"/>
        <w:ind w:left="709" w:hanging="142"/>
        <w:jc w:val="both"/>
        <w:outlineLvl w:val="3"/>
        <w:rPr>
          <w:rFonts w:ascii="Cambria" w:hAnsi="Cambria" w:cs="Arial"/>
          <w:bCs/>
          <w:color w:val="000000" w:themeColor="text1"/>
        </w:rPr>
      </w:pPr>
      <w:r>
        <w:rPr>
          <w:rFonts w:ascii="Cambria" w:hAnsi="Cambria"/>
          <w:b/>
          <w:kern w:val="2"/>
          <w:lang w:eastAsia="zh-CN"/>
        </w:rPr>
        <w:t>Miasto Stoczek Łukowski</w:t>
      </w:r>
      <w:r>
        <w:rPr>
          <w:rFonts w:ascii="Cambria" w:hAnsi="Cambria" w:cs="Arial"/>
          <w:bCs/>
          <w:color w:val="000000" w:themeColor="text1"/>
        </w:rPr>
        <w:t xml:space="preserve"> zwana dalej</w:t>
      </w:r>
      <w:r>
        <w:rPr>
          <w:rFonts w:ascii="Cambria" w:hAnsi="Cambria" w:cs="Arial"/>
          <w:b/>
          <w:bCs/>
          <w:color w:val="000000" w:themeColor="text1"/>
        </w:rPr>
        <w:t xml:space="preserve"> </w:t>
      </w:r>
      <w:r>
        <w:rPr>
          <w:rFonts w:ascii="Cambria" w:hAnsi="Cambria" w:cs="Arial"/>
          <w:bCs/>
          <w:color w:val="000000" w:themeColor="text1"/>
        </w:rPr>
        <w:t>„Zamawiającym”,</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ul. Plac Tadeusza Kościuszki 1, 21-450 Stoczek Łukowski</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 xml:space="preserve">NIP: </w:t>
      </w:r>
      <w:r>
        <w:rPr>
          <w:rFonts w:ascii="Cambria" w:eastAsia="Times New Roman" w:hAnsi="Cambria"/>
          <w:kern w:val="2"/>
          <w:sz w:val="24"/>
          <w:szCs w:val="24"/>
        </w:rPr>
        <w:t>825 20 47 034</w:t>
      </w:r>
      <w:r>
        <w:rPr>
          <w:rFonts w:ascii="Cambria" w:hAnsi="Cambria"/>
          <w:sz w:val="24"/>
          <w:szCs w:val="24"/>
        </w:rPr>
        <w:t xml:space="preserve">, REGON: </w:t>
      </w:r>
      <w:r>
        <w:rPr>
          <w:rStyle w:val="Brak"/>
          <w:rFonts w:ascii="Cambria" w:hAnsi="Cambria"/>
          <w:sz w:val="24"/>
          <w:szCs w:val="24"/>
        </w:rPr>
        <w:t>711582397</w:t>
      </w:r>
      <w:r>
        <w:rPr>
          <w:rFonts w:ascii="Cambria" w:hAnsi="Cambria"/>
          <w:sz w:val="24"/>
          <w:szCs w:val="24"/>
        </w:rPr>
        <w:t>;</w:t>
      </w:r>
    </w:p>
    <w:p w:rsidR="00B141EA" w:rsidRDefault="00AE765D">
      <w:pPr>
        <w:spacing w:line="276" w:lineRule="auto"/>
        <w:ind w:left="1134" w:hanging="567"/>
        <w:rPr>
          <w:rFonts w:ascii="Cambria" w:hAnsi="Cambria"/>
          <w:color w:val="00B050"/>
        </w:rPr>
      </w:pPr>
      <w:r>
        <w:rPr>
          <w:rFonts w:ascii="Cambria" w:hAnsi="Cambria"/>
        </w:rPr>
        <w:t xml:space="preserve">Adres poczty elektronicznej: </w:t>
      </w:r>
      <w:hyperlink r:id="rId10">
        <w:r>
          <w:rPr>
            <w:rFonts w:ascii="Cambria" w:hAnsi="Cambria"/>
            <w:color w:val="0000FF"/>
            <w:kern w:val="2"/>
            <w:u w:val="single"/>
            <w:lang w:eastAsia="zh-CN"/>
          </w:rPr>
          <w:t>miasto@stoczek-lukowski.pl</w:t>
        </w:r>
      </w:hyperlink>
      <w:r>
        <w:rPr>
          <w:rFonts w:ascii="Cambria" w:hAnsi="Cambria"/>
          <w:kern w:val="2"/>
          <w:lang w:eastAsia="zh-CN"/>
        </w:rPr>
        <w:t xml:space="preserve">  </w:t>
      </w:r>
    </w:p>
    <w:p w:rsidR="00B141EA" w:rsidRDefault="00AE765D">
      <w:pPr>
        <w:tabs>
          <w:tab w:val="left" w:pos="567"/>
        </w:tabs>
        <w:spacing w:line="276" w:lineRule="auto"/>
        <w:jc w:val="both"/>
        <w:rPr>
          <w:rFonts w:ascii="Cambria" w:hAnsi="Cambria" w:cs="Arial"/>
          <w:bCs/>
        </w:rPr>
      </w:pPr>
      <w:r>
        <w:rPr>
          <w:rFonts w:ascii="Cambria" w:hAnsi="Cambria" w:cs="Arial"/>
          <w:bCs/>
        </w:rPr>
        <w:tab/>
        <w:t xml:space="preserve">Strona internetowa Zamawiającego [URL]: </w:t>
      </w:r>
      <w:hyperlink r:id="rId11">
        <w:r>
          <w:rPr>
            <w:rFonts w:ascii="Cambria" w:hAnsi="Cambria"/>
            <w:iCs/>
            <w:color w:val="0000FF"/>
            <w:kern w:val="2"/>
            <w:u w:val="single"/>
            <w:lang w:eastAsia="zh-CN"/>
          </w:rPr>
          <w:t>www.stoczek-lukowski.pl</w:t>
        </w:r>
      </w:hyperlink>
    </w:p>
    <w:p w:rsidR="00B141EA" w:rsidRDefault="00AE765D">
      <w:pPr>
        <w:tabs>
          <w:tab w:val="left" w:pos="567"/>
        </w:tabs>
        <w:spacing w:line="276" w:lineRule="auto"/>
        <w:ind w:left="567"/>
        <w:jc w:val="both"/>
        <w:rPr>
          <w:rFonts w:ascii="Cambria" w:hAnsi="Cambria"/>
          <w:kern w:val="2"/>
          <w:lang w:eastAsia="zh-CN"/>
        </w:rPr>
      </w:pPr>
      <w:r>
        <w:rPr>
          <w:rFonts w:ascii="Cambria" w:hAnsi="Cambria" w:cs="Arial"/>
          <w:bCs/>
        </w:rPr>
        <w:t xml:space="preserve">Strona internetowa prowadzonego postępowania, na której udostępniane </w:t>
      </w:r>
      <w:r>
        <w:rPr>
          <w:rFonts w:ascii="Cambria" w:hAnsi="Cambria" w:cs="Arial"/>
          <w:bCs/>
        </w:rPr>
        <w:br/>
        <w:t xml:space="preserve">będą zmiany i wyjaśnienia treści SWZ oraz inne dokumenty zamówienia bezpośrednio związane z postępowaniem o udzielenie zamówienia [URL]: </w:t>
      </w:r>
      <w:hyperlink r:id="rId12">
        <w:r>
          <w:rPr>
            <w:rStyle w:val="Hipercze"/>
            <w:rFonts w:ascii="Cambria" w:hAnsi="Cambria"/>
            <w:kern w:val="2"/>
            <w:lang w:eastAsia="zh-CN"/>
          </w:rPr>
          <w:t>https://stoczek-lukowski.ezamawiajacy.pl</w:t>
        </w:r>
      </w:hyperlink>
    </w:p>
    <w:p w:rsidR="00B141EA" w:rsidRDefault="00AE765D">
      <w:pPr>
        <w:tabs>
          <w:tab w:val="left" w:pos="567"/>
        </w:tabs>
        <w:spacing w:line="276" w:lineRule="auto"/>
        <w:ind w:left="567"/>
        <w:jc w:val="both"/>
        <w:rPr>
          <w:rFonts w:ascii="Cambria" w:hAnsi="Cambria" w:cs="Arial"/>
          <w:b/>
          <w:bCs/>
        </w:rPr>
      </w:pPr>
      <w:r>
        <w:rPr>
          <w:rFonts w:ascii="Cambria" w:hAnsi="Cambria"/>
        </w:rPr>
        <w:t xml:space="preserve">Godziny urzędowania Urzędu Miasta Stoczek łukowski: od poniedziałku do piątku w godz. 7.30 – 15.30 </w:t>
      </w:r>
      <w:r>
        <w:rPr>
          <w:rFonts w:ascii="Cambria" w:hAnsi="Cambria" w:cs="Arial"/>
          <w:bCs/>
        </w:rPr>
        <w:t>z wyłączeniem dni ustawowo wolnych od pracy.</w:t>
      </w: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Tryb udzielenia zamówienia.</w:t>
      </w:r>
    </w:p>
    <w:p w:rsidR="00B141EA" w:rsidRDefault="00AE765D">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t>
      </w:r>
      <w:r>
        <w:rPr>
          <w:rFonts w:asciiTheme="majorHAnsi" w:hAnsiTheme="majorHAnsi" w:cs="Arial"/>
          <w:bCs/>
        </w:rPr>
        <w:br/>
        <w:t xml:space="preserve">w trybie podstawowym, w </w:t>
      </w:r>
      <w:r>
        <w:rPr>
          <w:rFonts w:asciiTheme="majorHAnsi" w:hAnsiTheme="majorHAnsi"/>
          <w:color w:val="000000"/>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Pr>
          <w:rFonts w:asciiTheme="majorHAnsi" w:hAnsiTheme="majorHAnsi"/>
          <w:color w:val="000000"/>
        </w:rPr>
        <w:t>Pzp</w:t>
      </w:r>
      <w:proofErr w:type="spellEnd"/>
      <w:r>
        <w:rPr>
          <w:rFonts w:asciiTheme="majorHAnsi" w:hAnsiTheme="majorHAnsi"/>
          <w:color w:val="000000"/>
        </w:rPr>
        <w:t xml:space="preserve">). Zamawiający nie przewiduje możliwości wyboru najkorzystniejszej oferty z możliwością prowadzenia negocjacji (art. 275 pkt 2 ustawy </w:t>
      </w:r>
      <w:proofErr w:type="spellStart"/>
      <w:r>
        <w:rPr>
          <w:rFonts w:asciiTheme="majorHAnsi" w:hAnsiTheme="majorHAnsi"/>
          <w:color w:val="000000"/>
        </w:rPr>
        <w:t>Pzp</w:t>
      </w:r>
      <w:proofErr w:type="spellEnd"/>
      <w:r>
        <w:rPr>
          <w:rFonts w:asciiTheme="majorHAnsi" w:hAnsiTheme="majorHAnsi"/>
          <w:color w:val="000000"/>
        </w:rPr>
        <w:t>).</w:t>
      </w:r>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0" w:name="_Hlk60813568"/>
      <w:r>
        <w:rPr>
          <w:rFonts w:asciiTheme="majorHAnsi" w:eastAsia="MS Mincho" w:hAnsiTheme="majorHAnsi" w:cs="MS Mincho"/>
          <w:b/>
          <w:bCs/>
        </w:rPr>
        <w:t>Wartość zamówienia.</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 xml:space="preserve">Niniejsze zamówienie jest zamówieniem klasycznym w rozumieniu art. 7 pkt 33) ustawy </w:t>
      </w:r>
      <w:proofErr w:type="spellStart"/>
      <w:r>
        <w:rPr>
          <w:rFonts w:asciiTheme="majorHAnsi" w:hAnsiTheme="majorHAnsi"/>
          <w:color w:val="000000"/>
        </w:rPr>
        <w:t>Pzp</w:t>
      </w:r>
      <w:proofErr w:type="spellEnd"/>
      <w:r>
        <w:rPr>
          <w:rFonts w:asciiTheme="majorHAnsi" w:eastAsia="MS Mincho" w:hAnsiTheme="majorHAnsi" w:cs="MS Mincho"/>
          <w:bCs/>
        </w:rPr>
        <w:t xml:space="preserve">. Wartość zamówienia </w:t>
      </w:r>
      <w:r>
        <w:rPr>
          <w:rFonts w:asciiTheme="majorHAnsi" w:eastAsia="MS Mincho" w:hAnsiTheme="majorHAnsi" w:cs="MS Mincho"/>
          <w:b/>
        </w:rPr>
        <w:t>nie przekracza progów unijnych</w:t>
      </w:r>
      <w:r>
        <w:rPr>
          <w:rFonts w:asciiTheme="majorHAnsi" w:eastAsia="MS Mincho" w:hAnsiTheme="majorHAnsi" w:cs="MS Mincho"/>
          <w:bCs/>
        </w:rPr>
        <w:t xml:space="preserve"> w rozumieniu art. 3 ustawy </w:t>
      </w:r>
      <w:proofErr w:type="spellStart"/>
      <w:r>
        <w:rPr>
          <w:rFonts w:asciiTheme="majorHAnsi" w:eastAsia="MS Mincho" w:hAnsiTheme="majorHAnsi" w:cs="MS Mincho"/>
          <w:bCs/>
        </w:rPr>
        <w:t>Pzp</w:t>
      </w:r>
      <w:proofErr w:type="spellEnd"/>
      <w:r>
        <w:rPr>
          <w:rFonts w:asciiTheme="majorHAnsi" w:eastAsia="MS Mincho" w:hAnsiTheme="majorHAnsi" w:cs="MS Mincho"/>
          <w:bCs/>
        </w:rPr>
        <w:t>.</w:t>
      </w:r>
      <w:bookmarkEnd w:id="0"/>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Słownik.</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Użyte w niniejszej SWZ (oraz w załącznikach) terminy mają następujące znaczenie:</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„ustawa”</w:t>
      </w:r>
      <w:r>
        <w:rPr>
          <w:rFonts w:asciiTheme="majorHAnsi" w:eastAsia="MS Mincho" w:hAnsiTheme="majorHAnsi" w:cs="MS Mincho"/>
          <w:bCs/>
          <w:sz w:val="24"/>
          <w:szCs w:val="24"/>
        </w:rPr>
        <w:t xml:space="preserve"> – ustawa z dnia 11 września 2019 </w:t>
      </w:r>
      <w:r w:rsidR="0054660E">
        <w:rPr>
          <w:rFonts w:asciiTheme="majorHAnsi" w:eastAsia="MS Mincho" w:hAnsiTheme="majorHAnsi" w:cs="MS Mincho"/>
          <w:bCs/>
          <w:sz w:val="24"/>
          <w:szCs w:val="24"/>
        </w:rPr>
        <w:t xml:space="preserve">r. Prawo zamówień publicznych </w:t>
      </w:r>
      <w:r w:rsidR="0054660E">
        <w:rPr>
          <w:rFonts w:asciiTheme="majorHAnsi" w:eastAsia="MS Mincho" w:hAnsiTheme="majorHAnsi" w:cs="MS Mincho"/>
          <w:bCs/>
          <w:sz w:val="24"/>
          <w:szCs w:val="24"/>
        </w:rPr>
        <w:br/>
        <w:t>(</w:t>
      </w:r>
      <w:proofErr w:type="spellStart"/>
      <w:r w:rsidR="0054660E">
        <w:rPr>
          <w:rFonts w:asciiTheme="majorHAnsi" w:eastAsia="MS Mincho" w:hAnsiTheme="majorHAnsi" w:cs="MS Mincho"/>
          <w:bCs/>
          <w:sz w:val="24"/>
          <w:szCs w:val="24"/>
        </w:rPr>
        <w:t>t.j</w:t>
      </w:r>
      <w:proofErr w:type="spellEnd"/>
      <w:r w:rsidR="0054660E">
        <w:rPr>
          <w:rFonts w:asciiTheme="majorHAnsi" w:eastAsia="MS Mincho" w:hAnsiTheme="majorHAnsi" w:cs="MS Mincho"/>
          <w:bCs/>
          <w:sz w:val="24"/>
          <w:szCs w:val="24"/>
        </w:rPr>
        <w:t xml:space="preserve">. </w:t>
      </w:r>
      <w:r w:rsidR="00B4456D" w:rsidRPr="00B4456D">
        <w:rPr>
          <w:rFonts w:asciiTheme="majorHAnsi" w:eastAsia="MS Mincho" w:hAnsiTheme="majorHAnsi" w:cs="MS Mincho"/>
          <w:bCs/>
          <w:sz w:val="24"/>
          <w:szCs w:val="24"/>
        </w:rPr>
        <w:t xml:space="preserve">Dz. U. z 2023 r. poz. 1605 z </w:t>
      </w:r>
      <w:proofErr w:type="spellStart"/>
      <w:r w:rsidR="00B4456D" w:rsidRPr="00B4456D">
        <w:rPr>
          <w:rFonts w:asciiTheme="majorHAnsi" w:eastAsia="MS Mincho" w:hAnsiTheme="majorHAnsi" w:cs="MS Mincho"/>
          <w:bCs/>
          <w:sz w:val="24"/>
          <w:szCs w:val="24"/>
        </w:rPr>
        <w:t>późn</w:t>
      </w:r>
      <w:proofErr w:type="spellEnd"/>
      <w:r w:rsidR="00B4456D" w:rsidRPr="00B4456D">
        <w:rPr>
          <w:rFonts w:asciiTheme="majorHAnsi" w:eastAsia="MS Mincho" w:hAnsiTheme="majorHAnsi" w:cs="MS Mincho"/>
          <w:bCs/>
          <w:sz w:val="24"/>
          <w:szCs w:val="24"/>
        </w:rPr>
        <w:t>. zm.</w:t>
      </w:r>
      <w:r w:rsidR="0054660E">
        <w:rPr>
          <w:rFonts w:asciiTheme="majorHAnsi" w:eastAsia="MS Mincho" w:hAnsiTheme="majorHAnsi" w:cs="MS Mincho"/>
          <w:bCs/>
          <w:sz w:val="24"/>
          <w:szCs w:val="24"/>
        </w:rPr>
        <w:t>).</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„SWZ”</w:t>
      </w:r>
      <w:r>
        <w:rPr>
          <w:rFonts w:asciiTheme="majorHAnsi" w:eastAsia="MS Mincho" w:hAnsiTheme="majorHAnsi" w:cs="MS Mincho"/>
          <w:bCs/>
          <w:sz w:val="24"/>
          <w:szCs w:val="24"/>
        </w:rPr>
        <w:t xml:space="preserve"> – niniejsza Specyfikacja Warunków Zamówienia,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Cs/>
          <w:sz w:val="24"/>
          <w:szCs w:val="24"/>
        </w:rPr>
        <w:t xml:space="preserve"> </w:t>
      </w:r>
      <w:r>
        <w:rPr>
          <w:rFonts w:asciiTheme="majorHAnsi" w:eastAsia="MS Mincho" w:hAnsiTheme="majorHAnsi" w:cs="MS Mincho"/>
          <w:b/>
          <w:bCs/>
          <w:sz w:val="24"/>
          <w:szCs w:val="24"/>
        </w:rPr>
        <w:t>„zamówienie”</w:t>
      </w:r>
      <w:r>
        <w:rPr>
          <w:rFonts w:asciiTheme="majorHAnsi" w:eastAsia="MS Mincho" w:hAnsiTheme="majorHAnsi" w:cs="MS Mincho"/>
          <w:bCs/>
          <w:sz w:val="24"/>
          <w:szCs w:val="24"/>
        </w:rPr>
        <w:t xml:space="preserve"> – zamówienie publiczne będące przedmiotem niniejszego postępowania,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„postępowanie”</w:t>
      </w:r>
      <w:r>
        <w:rPr>
          <w:rFonts w:asciiTheme="majorHAnsi" w:eastAsia="MS Mincho" w:hAnsiTheme="majorHAnsi" w:cs="MS Mincho"/>
          <w:bCs/>
          <w:sz w:val="24"/>
          <w:szCs w:val="24"/>
        </w:rPr>
        <w:t xml:space="preserve"> – postępowanie o udzielenie zamówienia publicznego, którego dotyczy niniejsza SWZ,</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„Zamawiający”</w:t>
      </w:r>
      <w:r>
        <w:rPr>
          <w:rFonts w:asciiTheme="majorHAnsi" w:eastAsia="MS Mincho" w:hAnsiTheme="majorHAnsi" w:cs="MS Mincho"/>
          <w:bCs/>
          <w:sz w:val="24"/>
          <w:szCs w:val="24"/>
        </w:rPr>
        <w:t xml:space="preserve"> – Miasto Stoczek Łukowski,</w:t>
      </w:r>
    </w:p>
    <w:p w:rsidR="00B141EA" w:rsidRDefault="00AE765D">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„Wykonawca”</w:t>
      </w:r>
      <w:r>
        <w:rPr>
          <w:rFonts w:asciiTheme="majorHAnsi" w:eastAsia="MS Mincho" w:hAnsiTheme="majorHAnsi" w:cs="MS Mincho"/>
          <w:bCs/>
          <w:sz w:val="24"/>
          <w:szCs w:val="24"/>
        </w:rPr>
        <w:t xml:space="preserve"> – </w:t>
      </w:r>
      <w:r>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ajorHAnsi" w:eastAsia="MS Mincho" w:hAnsiTheme="majorHAnsi" w:cs="MS Mincho"/>
          <w:bCs/>
          <w:sz w:val="24"/>
          <w:szCs w:val="24"/>
        </w:rPr>
        <w:t>,</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„RODO”</w:t>
      </w:r>
      <w:r>
        <w:rPr>
          <w:rFonts w:asciiTheme="majorHAnsi" w:eastAsia="MS Mincho" w:hAnsiTheme="majorHAnsi" w:cs="MS Mincho"/>
          <w:bCs/>
          <w:sz w:val="24"/>
          <w:szCs w:val="24"/>
        </w:rPr>
        <w:t xml:space="preserve"> - rozporządzenie Parlamentu Europejskiego i Rady (UE) 2016/679 z </w:t>
      </w:r>
      <w:r>
        <w:rPr>
          <w:rFonts w:asciiTheme="majorHAnsi" w:eastAsia="MS Mincho" w:hAnsiTheme="majorHAnsi" w:cs="MS Mincho"/>
          <w:bCs/>
          <w:sz w:val="24"/>
          <w:szCs w:val="24"/>
        </w:rPr>
        <w:lastRenderedPageBreak/>
        <w:t>dnia 27 kwietnia2016 r.  w sprawie ochrony osób fizycznych w związku z przetwarzaniem danych osobowych i w sprawie swobodnego przepływu takich danych oraz uchylenia dyrektywy 95/46/WE (ogólne rozporządzenie o ochronie danych) (Dz. Urz. UE L 119 z 04.05.2016, str. 1),</w:t>
      </w:r>
    </w:p>
    <w:p w:rsidR="00EE1D6A" w:rsidRPr="004D20DE" w:rsidRDefault="00EE1D6A" w:rsidP="00EE1D6A">
      <w:pPr>
        <w:pStyle w:val="Kolorowalistaakcent11"/>
        <w:widowControl w:val="0"/>
        <w:numPr>
          <w:ilvl w:val="0"/>
          <w:numId w:val="5"/>
        </w:numPr>
        <w:spacing w:before="0" w:after="0" w:line="276" w:lineRule="auto"/>
        <w:ind w:left="993" w:hanging="426"/>
        <w:outlineLvl w:val="3"/>
        <w:rPr>
          <w:rStyle w:val="Hipercze"/>
          <w:rFonts w:asciiTheme="majorHAnsi" w:eastAsia="MS Mincho" w:hAnsiTheme="majorHAnsi" w:cs="MS Mincho"/>
          <w:bCs/>
          <w:color w:val="auto"/>
          <w:sz w:val="24"/>
          <w:szCs w:val="24"/>
          <w:u w:val="none"/>
        </w:rPr>
      </w:pPr>
      <w:r w:rsidRPr="00EE1D6A">
        <w:rPr>
          <w:rFonts w:asciiTheme="majorHAnsi" w:hAnsiTheme="majorHAnsi" w:cs="Arial"/>
          <w:b/>
          <w:bCs/>
          <w:sz w:val="24"/>
          <w:szCs w:val="24"/>
        </w:rPr>
        <w:t>„</w:t>
      </w:r>
      <w:r w:rsidRPr="009A3A58">
        <w:rPr>
          <w:rFonts w:asciiTheme="majorHAnsi" w:hAnsiTheme="majorHAnsi" w:cs="Arial"/>
          <w:b/>
          <w:bCs/>
          <w:sz w:val="24"/>
          <w:szCs w:val="24"/>
        </w:rPr>
        <w:t>Platformie Zakupowej”</w:t>
      </w:r>
      <w:r w:rsidRPr="009A3A58">
        <w:rPr>
          <w:rFonts w:asciiTheme="majorHAnsi" w:hAnsiTheme="majorHAnsi" w:cs="Arial"/>
          <w:bCs/>
          <w:sz w:val="24"/>
          <w:szCs w:val="24"/>
        </w:rPr>
        <w:t xml:space="preserve"> – należy przez to rozumieć narzędzie umożliwiające realizację procesu związanego z udzielaniem zamówień publicznych w formie elektronicznej służące szczególności do przekazywania ofert, oświadczeń, zwane dalej „Platformą” lub „Systemem” </w:t>
      </w:r>
      <w:r w:rsidRPr="009A3A58">
        <w:rPr>
          <w:rFonts w:ascii="Cambria" w:hAnsi="Cambria"/>
          <w:sz w:val="24"/>
          <w:szCs w:val="24"/>
        </w:rPr>
        <w:t xml:space="preserve">znajdujące się pod adresem: </w:t>
      </w:r>
      <w:hyperlink r:id="rId13">
        <w:r w:rsidRPr="009A3A58">
          <w:rPr>
            <w:rStyle w:val="Hipercze"/>
            <w:rFonts w:ascii="Cambria" w:eastAsia="Times New Roman" w:hAnsi="Cambria"/>
            <w:kern w:val="2"/>
            <w:sz w:val="24"/>
            <w:szCs w:val="24"/>
          </w:rPr>
          <w:t>https://stoczek-lukowski.ezamawiajacy.pl</w:t>
        </w:r>
      </w:hyperlink>
    </w:p>
    <w:p w:rsidR="004D20DE" w:rsidRPr="009A3A58" w:rsidRDefault="004D20DE" w:rsidP="004D20DE">
      <w:pPr>
        <w:pStyle w:val="Kolorowalistaakcent11"/>
        <w:widowControl w:val="0"/>
        <w:spacing w:before="0" w:after="0" w:line="276" w:lineRule="auto"/>
        <w:ind w:left="993"/>
        <w:outlineLvl w:val="3"/>
        <w:rPr>
          <w:rFonts w:asciiTheme="majorHAnsi" w:eastAsia="MS Mincho" w:hAnsiTheme="majorHAnsi" w:cs="MS Mincho"/>
          <w:bCs/>
          <w:sz w:val="24"/>
          <w:szCs w:val="24"/>
        </w:rPr>
      </w:pPr>
    </w:p>
    <w:p w:rsidR="00B141EA" w:rsidRDefault="00B141EA">
      <w:pPr>
        <w:widowControl w:val="0"/>
        <w:spacing w:line="276" w:lineRule="auto"/>
        <w:ind w:left="567"/>
        <w:jc w:val="both"/>
        <w:outlineLvl w:val="3"/>
        <w:rPr>
          <w:rFonts w:asciiTheme="majorHAnsi" w:hAnsiTheme="majorHAnsi" w:cs="Arial"/>
          <w:bCs/>
          <w:sz w:val="10"/>
          <w:szCs w:val="10"/>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2</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 xml:space="preserve">INFORMACJA, CZY ZAMAWIAJĄCY PRZEWIDUJE </w:t>
            </w:r>
            <w:r>
              <w:rPr>
                <w:rFonts w:asciiTheme="majorHAnsi" w:hAnsiTheme="majorHAnsi"/>
                <w:b/>
                <w:bCs/>
                <w:sz w:val="26"/>
                <w:szCs w:val="26"/>
              </w:rPr>
              <w:br/>
              <w:t xml:space="preserve">WYBÓR NAJKORZYSTNIEJSZEJ OFERTY Z MOZLIWOŚCIĄ </w:t>
            </w:r>
            <w:r>
              <w:rPr>
                <w:rFonts w:asciiTheme="majorHAnsi" w:hAnsiTheme="majorHAnsi"/>
                <w:b/>
                <w:bCs/>
                <w:sz w:val="26"/>
                <w:szCs w:val="26"/>
              </w:rPr>
              <w:br/>
              <w:t>PROWADZENIA NEGOCJACJI</w:t>
            </w:r>
          </w:p>
        </w:tc>
      </w:tr>
    </w:tbl>
    <w:p w:rsidR="00B141EA" w:rsidRDefault="00B141EA">
      <w:pPr>
        <w:pStyle w:val="Akapitzlist"/>
        <w:spacing w:line="276" w:lineRule="auto"/>
        <w:ind w:left="0"/>
        <w:rPr>
          <w:rFonts w:asciiTheme="majorHAnsi" w:hAnsiTheme="majorHAnsi" w:cs="Helvetica"/>
          <w:b/>
          <w:bCs/>
        </w:rPr>
      </w:pPr>
    </w:p>
    <w:p w:rsidR="00B141EA" w:rsidRDefault="00AE765D">
      <w:pPr>
        <w:spacing w:line="276" w:lineRule="auto"/>
        <w:jc w:val="both"/>
        <w:rPr>
          <w:rFonts w:asciiTheme="majorHAnsi" w:hAnsiTheme="majorHAnsi" w:cs="Helvetica"/>
          <w:bCs/>
        </w:rPr>
      </w:pPr>
      <w:r>
        <w:rPr>
          <w:rFonts w:asciiTheme="majorHAnsi" w:hAnsiTheme="majorHAnsi" w:cs="Helvetica"/>
          <w:bCs/>
        </w:rPr>
        <w:t xml:space="preserve">Zamawiający </w:t>
      </w:r>
      <w:r>
        <w:rPr>
          <w:rFonts w:asciiTheme="majorHAnsi" w:hAnsiTheme="majorHAnsi" w:cs="Helvetica"/>
          <w:b/>
          <w:bCs/>
          <w:u w:val="single"/>
        </w:rPr>
        <w:t>nie przewiduje</w:t>
      </w:r>
      <w:r>
        <w:rPr>
          <w:rFonts w:asciiTheme="majorHAnsi" w:hAnsiTheme="majorHAnsi" w:cs="Helvetica"/>
          <w:b/>
          <w:bCs/>
        </w:rPr>
        <w:t xml:space="preserve"> </w:t>
      </w:r>
      <w:r>
        <w:rPr>
          <w:rFonts w:asciiTheme="majorHAnsi" w:hAnsiTheme="majorHAnsi" w:cs="Helvetica"/>
          <w:bCs/>
        </w:rPr>
        <w:t>wyboru najkorzystniejszej oferty z możliwością prowadzenia negocjacji.</w:t>
      </w:r>
    </w:p>
    <w:p w:rsidR="00B141EA" w:rsidRDefault="00B141EA">
      <w:pPr>
        <w:widowControl w:val="0"/>
        <w:spacing w:line="276" w:lineRule="auto"/>
        <w:ind w:left="567"/>
        <w:jc w:val="both"/>
        <w:outlineLvl w:val="3"/>
        <w:rPr>
          <w:rFonts w:asciiTheme="majorHAnsi" w:hAnsiTheme="majorHAnsi" w:cs="Arial"/>
          <w:bCs/>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3</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ŹRÓDŁA FINANSOWANIA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pPr>
        <w:ind w:left="145" w:right="428"/>
        <w:contextualSpacing/>
        <w:jc w:val="both"/>
        <w:rPr>
          <w:rFonts w:ascii="Cambria" w:hAnsi="Cambria" w:cs="Helvetica"/>
          <w:bCs/>
          <w:color w:val="000000" w:themeColor="text1"/>
        </w:rPr>
      </w:pPr>
      <w:r>
        <w:rPr>
          <w:rFonts w:ascii="Cambria" w:hAnsi="Cambria" w:cs="Helvetica"/>
          <w:bCs/>
          <w:color w:val="000000" w:themeColor="text1"/>
        </w:rPr>
        <w:t>Zamawiający informuje, że zamówienie realizowane będzie</w:t>
      </w:r>
      <w:r w:rsidR="00B67E6A">
        <w:rPr>
          <w:rFonts w:ascii="Cambria" w:hAnsi="Cambria" w:cs="Helvetica"/>
          <w:bCs/>
          <w:color w:val="000000" w:themeColor="text1"/>
        </w:rPr>
        <w:t xml:space="preserve"> z </w:t>
      </w:r>
      <w:r>
        <w:rPr>
          <w:rFonts w:ascii="Cambria" w:hAnsi="Cambria" w:cs="Helvetica"/>
          <w:bCs/>
          <w:color w:val="000000" w:themeColor="text1"/>
        </w:rPr>
        <w:t xml:space="preserve"> </w:t>
      </w:r>
      <w:r w:rsidR="00B67E6A" w:rsidRPr="00B67E6A">
        <w:rPr>
          <w:rFonts w:ascii="Cambria" w:hAnsi="Cambria" w:cs="Helvetica"/>
          <w:bCs/>
          <w:color w:val="000000" w:themeColor="text1"/>
        </w:rPr>
        <w:t>dofinansowania w ramach Rządowego Funduszu Rozwoju Dróg</w:t>
      </w:r>
      <w:r w:rsidR="00B67E6A">
        <w:rPr>
          <w:rFonts w:ascii="Cambria" w:hAnsi="Cambria" w:cs="Helvetica"/>
          <w:bCs/>
          <w:color w:val="000000" w:themeColor="text1"/>
        </w:rPr>
        <w:t>.</w:t>
      </w:r>
    </w:p>
    <w:p w:rsidR="00B141EA" w:rsidRPr="00B67E6A" w:rsidRDefault="00B141EA" w:rsidP="00B67E6A">
      <w:pPr>
        <w:ind w:left="145" w:right="428"/>
        <w:contextualSpacing/>
        <w:jc w:val="both"/>
        <w:rPr>
          <w:rFonts w:ascii="Cambria" w:hAnsi="Cambria" w:cs="Helvetica"/>
          <w:bCs/>
          <w:color w:val="000000" w:themeColor="text1"/>
        </w:rPr>
      </w:pPr>
    </w:p>
    <w:p w:rsidR="00B141EA" w:rsidRDefault="00B141EA">
      <w:pPr>
        <w:pStyle w:val="Kolorowalistaakcent11"/>
        <w:spacing w:line="276" w:lineRule="auto"/>
        <w:ind w:left="0"/>
        <w:rPr>
          <w:rFonts w:asciiTheme="majorHAnsi" w:hAnsiTheme="majorHAnsi" w:cs="Helvetica"/>
          <w:b/>
          <w:bCs/>
          <w:sz w:val="10"/>
          <w:szCs w:val="10"/>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4</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OPIS PRZEDMIOTU ZAMÓWIENIA</w:t>
            </w:r>
          </w:p>
        </w:tc>
      </w:tr>
    </w:tbl>
    <w:p w:rsidR="00B141EA" w:rsidRDefault="00B141EA">
      <w:pPr>
        <w:pStyle w:val="Kolorowalistaakcent11"/>
        <w:tabs>
          <w:tab w:val="left" w:pos="567"/>
        </w:tabs>
        <w:spacing w:line="276" w:lineRule="auto"/>
        <w:ind w:left="567"/>
        <w:rPr>
          <w:rFonts w:asciiTheme="majorHAnsi" w:hAnsiTheme="majorHAnsi" w:cs="Arial"/>
          <w:b/>
          <w:bCs/>
          <w:sz w:val="24"/>
          <w:szCs w:val="24"/>
        </w:rPr>
      </w:pPr>
    </w:p>
    <w:p w:rsidR="0054660E" w:rsidRPr="005D1316" w:rsidRDefault="00AE765D" w:rsidP="0054660E">
      <w:pPr>
        <w:widowControl w:val="0"/>
        <w:numPr>
          <w:ilvl w:val="1"/>
          <w:numId w:val="16"/>
        </w:numPr>
        <w:spacing w:line="276" w:lineRule="auto"/>
        <w:jc w:val="both"/>
        <w:outlineLvl w:val="3"/>
        <w:rPr>
          <w:rFonts w:ascii="Cambria" w:eastAsia="Calibri" w:hAnsi="Cambria"/>
          <w:b/>
        </w:rPr>
      </w:pPr>
      <w:r w:rsidRPr="00BB5CD0">
        <w:rPr>
          <w:rFonts w:ascii="Cambria" w:hAnsi="Cambria" w:cs="Arial"/>
        </w:rPr>
        <w:t xml:space="preserve">Przedmiotem zamówienia </w:t>
      </w:r>
      <w:r w:rsidRPr="00BB5CD0">
        <w:rPr>
          <w:rFonts w:ascii="Cambria" w:eastAsia="SimSun" w:hAnsi="Cambria" w:cs="Arial"/>
          <w:bCs/>
          <w:kern w:val="2"/>
          <w:lang w:eastAsia="zh-CN"/>
        </w:rPr>
        <w:t xml:space="preserve">jest </w:t>
      </w:r>
      <w:r w:rsidRPr="00BB5CD0">
        <w:rPr>
          <w:rFonts w:ascii="Cambria" w:hAnsi="Cambria" w:cs="Arial"/>
          <w:b/>
          <w:bCs/>
          <w:kern w:val="2"/>
        </w:rPr>
        <w:t>„</w:t>
      </w:r>
      <w:r w:rsidR="005D1316" w:rsidRPr="005D1316">
        <w:rPr>
          <w:rFonts w:ascii="Cambria" w:eastAsia="Calibri" w:hAnsi="Cambria" w:cs="Cambria"/>
          <w:b/>
          <w:bCs/>
          <w:lang w:eastAsia="zh-CN"/>
        </w:rPr>
        <w:t>Przebudowa ul. 1 Maja Nr 102575L w Stoczku Łukowskim</w:t>
      </w:r>
      <w:r w:rsidR="0054660E" w:rsidRPr="005D1316">
        <w:rPr>
          <w:rFonts w:ascii="Cambria" w:hAnsi="Cambria"/>
          <w:b/>
          <w:bCs/>
        </w:rPr>
        <w:t>”</w:t>
      </w:r>
      <w:r w:rsidR="006F7999" w:rsidRPr="005D1316">
        <w:rPr>
          <w:rFonts w:ascii="Cambria" w:hAnsi="Cambria"/>
          <w:b/>
          <w:bCs/>
        </w:rPr>
        <w:t>.</w:t>
      </w:r>
    </w:p>
    <w:p w:rsidR="0054660E" w:rsidRPr="005D1316" w:rsidRDefault="0054660E" w:rsidP="005D1316">
      <w:pPr>
        <w:widowControl w:val="0"/>
        <w:spacing w:line="276" w:lineRule="auto"/>
        <w:ind w:left="720"/>
        <w:jc w:val="both"/>
        <w:outlineLvl w:val="3"/>
        <w:rPr>
          <w:rFonts w:ascii="Cambria" w:hAnsi="Cambria" w:cs="Arial"/>
          <w:kern w:val="2"/>
        </w:rPr>
      </w:pPr>
      <w:r w:rsidRPr="0054660E">
        <w:rPr>
          <w:rFonts w:ascii="Cambria" w:hAnsi="Cambria" w:cs="Arial"/>
          <w:kern w:val="2"/>
        </w:rPr>
        <w:t>Zadanie</w:t>
      </w:r>
      <w:r w:rsidR="005D1316" w:rsidRPr="005D1316">
        <w:rPr>
          <w:rFonts w:ascii="Cambria" w:hAnsi="Cambria" w:cs="Arial"/>
          <w:kern w:val="2"/>
        </w:rPr>
        <w:t xml:space="preserve"> przebudowę ul. 1 Maja  N</w:t>
      </w:r>
      <w:r w:rsidR="00CA2AFF">
        <w:rPr>
          <w:rFonts w:ascii="Cambria" w:hAnsi="Cambria" w:cs="Arial"/>
          <w:kern w:val="2"/>
        </w:rPr>
        <w:t xml:space="preserve">r 102575L w m. Stoczek Łukowski. </w:t>
      </w:r>
      <w:r w:rsidR="005D1316" w:rsidRPr="005D1316">
        <w:rPr>
          <w:rFonts w:ascii="Cambria" w:hAnsi="Cambria" w:cs="Arial"/>
          <w:kern w:val="2"/>
        </w:rPr>
        <w:t xml:space="preserve"> Odcinek </w:t>
      </w:r>
      <w:r w:rsidR="005D1316">
        <w:rPr>
          <w:rFonts w:ascii="Cambria" w:hAnsi="Cambria" w:cs="Arial"/>
          <w:kern w:val="2"/>
        </w:rPr>
        <w:t xml:space="preserve">km </w:t>
      </w:r>
      <w:r w:rsidR="005D1316" w:rsidRPr="005D1316">
        <w:rPr>
          <w:rFonts w:ascii="Cambria" w:hAnsi="Cambria" w:cs="Arial"/>
          <w:kern w:val="2"/>
        </w:rPr>
        <w:t xml:space="preserve"> 0+00</w:t>
      </w:r>
      <w:r w:rsidR="00CA2AFF">
        <w:rPr>
          <w:rFonts w:ascii="Cambria" w:hAnsi="Cambria" w:cs="Arial"/>
          <w:kern w:val="2"/>
        </w:rPr>
        <w:t>0 -</w:t>
      </w:r>
      <w:r w:rsidR="005D1316" w:rsidRPr="005D1316">
        <w:rPr>
          <w:rFonts w:ascii="Cambria" w:hAnsi="Cambria" w:cs="Arial"/>
          <w:kern w:val="2"/>
        </w:rPr>
        <w:t xml:space="preserve"> 0+197,23 w zakresie wykonania</w:t>
      </w:r>
      <w:r w:rsidR="004D20DE">
        <w:rPr>
          <w:rFonts w:ascii="Cambria" w:hAnsi="Cambria" w:cs="Arial"/>
          <w:kern w:val="2"/>
        </w:rPr>
        <w:t xml:space="preserve"> nowych chodników z obrzeżami i </w:t>
      </w:r>
      <w:r w:rsidR="005D1316" w:rsidRPr="005D1316">
        <w:rPr>
          <w:rFonts w:ascii="Cambria" w:hAnsi="Cambria" w:cs="Arial"/>
          <w:kern w:val="2"/>
        </w:rPr>
        <w:t>zjazdami, wykonania nowej nawierzchni asfaltowej</w:t>
      </w:r>
      <w:r w:rsidR="005D1316">
        <w:rPr>
          <w:rFonts w:ascii="Cambria" w:hAnsi="Cambria" w:cs="Arial"/>
          <w:kern w:val="2"/>
        </w:rPr>
        <w:t xml:space="preserve">. </w:t>
      </w:r>
    </w:p>
    <w:p w:rsidR="00B141EA" w:rsidRPr="0054660E" w:rsidRDefault="00AE765D" w:rsidP="0054660E">
      <w:pPr>
        <w:widowControl w:val="0"/>
        <w:numPr>
          <w:ilvl w:val="1"/>
          <w:numId w:val="16"/>
        </w:numPr>
        <w:spacing w:line="276" w:lineRule="auto"/>
        <w:jc w:val="both"/>
        <w:outlineLvl w:val="3"/>
        <w:rPr>
          <w:rFonts w:ascii="Cambria" w:eastAsia="Calibri" w:hAnsi="Cambria"/>
        </w:rPr>
      </w:pPr>
      <w:r w:rsidRPr="0054660E">
        <w:rPr>
          <w:rFonts w:ascii="Cambria" w:hAnsi="Cambria" w:cs="Arial"/>
          <w:kern w:val="2"/>
        </w:rPr>
        <w:t xml:space="preserve">Przedmiot zamówienia obejmuje </w:t>
      </w:r>
      <w:r w:rsidRPr="0054660E">
        <w:rPr>
          <w:rFonts w:ascii="Cambria" w:eastAsia="Calibri" w:hAnsi="Cambria"/>
        </w:rPr>
        <w:t>w szczególności:</w:t>
      </w:r>
    </w:p>
    <w:p w:rsidR="006F7999" w:rsidRPr="00BB5CD0" w:rsidRDefault="00AE765D"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 xml:space="preserve">Roboty przygotowawcze i rozbiórkowe – 1 </w:t>
      </w:r>
      <w:proofErr w:type="spellStart"/>
      <w:r w:rsidRPr="00BB5CD0">
        <w:rPr>
          <w:rFonts w:ascii="Cambria" w:eastAsia="Calibri" w:hAnsi="Cambria"/>
        </w:rPr>
        <w:t>kpl</w:t>
      </w:r>
      <w:proofErr w:type="spellEnd"/>
      <w:r w:rsidRPr="00BB5CD0">
        <w:rPr>
          <w:rFonts w:ascii="Cambria" w:eastAsia="Calibri" w:hAnsi="Cambria"/>
        </w:rPr>
        <w:t xml:space="preserve">. </w:t>
      </w:r>
    </w:p>
    <w:p w:rsidR="006F7999" w:rsidRDefault="00571CC3" w:rsidP="006F7999">
      <w:pPr>
        <w:widowControl w:val="0"/>
        <w:numPr>
          <w:ilvl w:val="2"/>
          <w:numId w:val="16"/>
        </w:numPr>
        <w:spacing w:line="276" w:lineRule="auto"/>
        <w:ind w:left="1004"/>
        <w:jc w:val="both"/>
        <w:outlineLvl w:val="3"/>
        <w:rPr>
          <w:rFonts w:ascii="Cambria" w:eastAsia="Calibri" w:hAnsi="Cambria"/>
        </w:rPr>
      </w:pPr>
      <w:r>
        <w:rPr>
          <w:rFonts w:ascii="Cambria" w:eastAsia="Calibri" w:hAnsi="Cambria"/>
        </w:rPr>
        <w:t xml:space="preserve">Roboty ziemne – </w:t>
      </w:r>
      <w:r w:rsidR="005D1316">
        <w:rPr>
          <w:rFonts w:ascii="Cambria" w:eastAsia="Calibri" w:hAnsi="Cambria"/>
        </w:rPr>
        <w:t>187,594</w:t>
      </w:r>
      <w:r w:rsidR="00D46D1B">
        <w:rPr>
          <w:rFonts w:ascii="Cambria" w:eastAsia="Calibri" w:hAnsi="Cambria"/>
        </w:rPr>
        <w:t>m3</w:t>
      </w:r>
    </w:p>
    <w:p w:rsidR="0054660E" w:rsidRDefault="0054660E" w:rsidP="00D46D1B">
      <w:pPr>
        <w:widowControl w:val="0"/>
        <w:numPr>
          <w:ilvl w:val="2"/>
          <w:numId w:val="16"/>
        </w:numPr>
        <w:spacing w:line="276" w:lineRule="auto"/>
        <w:ind w:left="1004"/>
        <w:jc w:val="both"/>
        <w:outlineLvl w:val="3"/>
        <w:rPr>
          <w:rFonts w:ascii="Cambria" w:eastAsia="Calibri" w:hAnsi="Cambria"/>
        </w:rPr>
      </w:pPr>
      <w:r w:rsidRPr="00D46D1B">
        <w:rPr>
          <w:rFonts w:ascii="Cambria" w:eastAsia="Calibri" w:hAnsi="Cambria"/>
        </w:rPr>
        <w:t>Odwodnienie</w:t>
      </w:r>
      <w:r w:rsidR="00F84D55">
        <w:rPr>
          <w:rFonts w:ascii="Cambria" w:eastAsia="Calibri" w:hAnsi="Cambria"/>
        </w:rPr>
        <w:t xml:space="preserve">: </w:t>
      </w:r>
      <w:r w:rsidRPr="00D46D1B">
        <w:rPr>
          <w:rFonts w:ascii="Cambria" w:eastAsia="Calibri" w:hAnsi="Cambria"/>
        </w:rPr>
        <w:t>regulacja studzienek</w:t>
      </w:r>
      <w:r w:rsidR="00D46D1B">
        <w:rPr>
          <w:rFonts w:ascii="Cambria" w:eastAsia="Calibri" w:hAnsi="Cambria"/>
        </w:rPr>
        <w:t xml:space="preserve"> kanalizacyjnych, zaworów wodociągowych, telefonicznych i gazowych</w:t>
      </w:r>
      <w:r w:rsidR="00571CC3" w:rsidRPr="00D46D1B">
        <w:rPr>
          <w:rFonts w:ascii="Cambria" w:eastAsia="Calibri" w:hAnsi="Cambria"/>
        </w:rPr>
        <w:t xml:space="preserve"> – 1 </w:t>
      </w:r>
      <w:proofErr w:type="spellStart"/>
      <w:r w:rsidR="00571CC3" w:rsidRPr="00D46D1B">
        <w:rPr>
          <w:rFonts w:ascii="Cambria" w:eastAsia="Calibri" w:hAnsi="Cambria"/>
        </w:rPr>
        <w:t>kpl</w:t>
      </w:r>
      <w:proofErr w:type="spellEnd"/>
      <w:r w:rsidR="00571CC3" w:rsidRPr="00D46D1B">
        <w:rPr>
          <w:rFonts w:ascii="Cambria" w:eastAsia="Calibri" w:hAnsi="Cambria"/>
        </w:rPr>
        <w:t xml:space="preserve"> </w:t>
      </w:r>
    </w:p>
    <w:p w:rsidR="005D1316" w:rsidRDefault="00571CC3" w:rsidP="00EC6F95">
      <w:pPr>
        <w:widowControl w:val="0"/>
        <w:numPr>
          <w:ilvl w:val="2"/>
          <w:numId w:val="16"/>
        </w:numPr>
        <w:spacing w:line="276" w:lineRule="auto"/>
        <w:ind w:left="1004"/>
        <w:jc w:val="both"/>
        <w:outlineLvl w:val="3"/>
        <w:rPr>
          <w:rFonts w:ascii="Cambria" w:eastAsia="Calibri" w:hAnsi="Cambria"/>
        </w:rPr>
      </w:pPr>
      <w:r w:rsidRPr="00EC6F95">
        <w:rPr>
          <w:rFonts w:ascii="Cambria" w:eastAsia="Calibri" w:hAnsi="Cambria"/>
        </w:rPr>
        <w:t>Podbudowa</w:t>
      </w:r>
      <w:r w:rsidR="00F84D55" w:rsidRPr="00EC6F95">
        <w:rPr>
          <w:rFonts w:ascii="Cambria" w:eastAsia="Calibri" w:hAnsi="Cambria"/>
        </w:rPr>
        <w:t xml:space="preserve">: </w:t>
      </w:r>
      <w:r w:rsidRPr="00EC6F95">
        <w:rPr>
          <w:rFonts w:ascii="Cambria" w:eastAsia="Calibri" w:hAnsi="Cambria"/>
        </w:rPr>
        <w:t>z betonu chudego</w:t>
      </w:r>
      <w:r w:rsidR="00CA2AFF">
        <w:rPr>
          <w:rFonts w:ascii="Cambria" w:eastAsia="Calibri" w:hAnsi="Cambria"/>
        </w:rPr>
        <w:t xml:space="preserve"> gr. 16 cm</w:t>
      </w:r>
      <w:r w:rsidR="00D46D1B" w:rsidRPr="00EC6F95">
        <w:rPr>
          <w:rFonts w:ascii="Cambria" w:eastAsia="Calibri" w:hAnsi="Cambria"/>
        </w:rPr>
        <w:t xml:space="preserve"> </w:t>
      </w:r>
      <w:r w:rsidR="005D1316" w:rsidRPr="00EC6F95">
        <w:rPr>
          <w:rFonts w:ascii="Cambria" w:eastAsia="Calibri" w:hAnsi="Cambria"/>
        </w:rPr>
        <w:t>– 327,00m2;</w:t>
      </w:r>
    </w:p>
    <w:p w:rsidR="00571CC3" w:rsidRDefault="00571CC3" w:rsidP="00EC6F95">
      <w:pPr>
        <w:widowControl w:val="0"/>
        <w:numPr>
          <w:ilvl w:val="2"/>
          <w:numId w:val="16"/>
        </w:numPr>
        <w:spacing w:line="276" w:lineRule="auto"/>
        <w:ind w:left="1004"/>
        <w:jc w:val="both"/>
        <w:outlineLvl w:val="3"/>
        <w:rPr>
          <w:rFonts w:ascii="Cambria" w:eastAsia="Calibri" w:hAnsi="Cambria"/>
        </w:rPr>
      </w:pPr>
      <w:r w:rsidRPr="00EC6F95">
        <w:rPr>
          <w:rFonts w:ascii="Cambria" w:eastAsia="Calibri" w:hAnsi="Cambria"/>
        </w:rPr>
        <w:t>Nawierzchnia</w:t>
      </w:r>
      <w:r w:rsidR="00F84D55" w:rsidRPr="00EC6F95">
        <w:rPr>
          <w:rFonts w:ascii="Cambria" w:eastAsia="Calibri" w:hAnsi="Cambria"/>
        </w:rPr>
        <w:t>:</w:t>
      </w:r>
      <w:r w:rsidR="00CA2AFF">
        <w:rPr>
          <w:rFonts w:ascii="Cambria" w:eastAsia="Calibri" w:hAnsi="Cambria"/>
        </w:rPr>
        <w:t xml:space="preserve"> jezdnia </w:t>
      </w:r>
      <w:r w:rsidR="00EC6F95" w:rsidRPr="00EC6F95">
        <w:rPr>
          <w:rFonts w:ascii="Cambria" w:eastAsia="Calibri" w:hAnsi="Cambria"/>
        </w:rPr>
        <w:t>z betonu asfaltowego warstwa wyrównawcza-</w:t>
      </w:r>
      <w:r w:rsidR="00CA2AFF">
        <w:rPr>
          <w:rFonts w:ascii="Cambria" w:eastAsia="Calibri" w:hAnsi="Cambria"/>
        </w:rPr>
        <w:t xml:space="preserve"> </w:t>
      </w:r>
      <w:r w:rsidR="005D1316" w:rsidRPr="00EC6F95">
        <w:rPr>
          <w:rFonts w:ascii="Cambria" w:eastAsia="Calibri" w:hAnsi="Cambria"/>
        </w:rPr>
        <w:t>1274,00</w:t>
      </w:r>
      <w:r w:rsidR="00F84D55" w:rsidRPr="00EC6F95">
        <w:rPr>
          <w:rFonts w:ascii="Cambria" w:eastAsia="Calibri" w:hAnsi="Cambria"/>
        </w:rPr>
        <w:t>m2</w:t>
      </w:r>
      <w:r w:rsidR="00EC6F95" w:rsidRPr="00EC6F95">
        <w:rPr>
          <w:rFonts w:ascii="Cambria" w:eastAsia="Calibri" w:hAnsi="Cambria"/>
        </w:rPr>
        <w:t>, warstwa ścieralna</w:t>
      </w:r>
      <w:r w:rsidR="00CA2AFF">
        <w:rPr>
          <w:rFonts w:ascii="Cambria" w:eastAsia="Calibri" w:hAnsi="Cambria"/>
        </w:rPr>
        <w:t xml:space="preserve"> </w:t>
      </w:r>
      <w:r w:rsidR="00EC6F95" w:rsidRPr="00EC6F95">
        <w:rPr>
          <w:rFonts w:ascii="Cambria" w:eastAsia="Calibri" w:hAnsi="Cambria"/>
        </w:rPr>
        <w:t>- 1533,00m</w:t>
      </w:r>
      <w:r w:rsidR="00EC6F95" w:rsidRPr="00EC6F95">
        <w:rPr>
          <w:rFonts w:ascii="Cambria" w:eastAsia="Calibri" w:hAnsi="Cambria"/>
          <w:vertAlign w:val="superscript"/>
        </w:rPr>
        <w:t>2</w:t>
      </w:r>
      <w:r w:rsidR="00EC6F95" w:rsidRPr="00EC6F95">
        <w:rPr>
          <w:rFonts w:ascii="Cambria" w:eastAsia="Calibri" w:hAnsi="Cambria"/>
        </w:rPr>
        <w:t>, z kostki brukowej gr. 8cm- 56,00m</w:t>
      </w:r>
      <w:r w:rsidR="00EC6F95" w:rsidRPr="00EC6F95">
        <w:rPr>
          <w:rFonts w:ascii="Cambria" w:eastAsia="Calibri" w:hAnsi="Cambria"/>
          <w:vertAlign w:val="superscript"/>
        </w:rPr>
        <w:t>2</w:t>
      </w:r>
      <w:r w:rsidR="00EC6F95" w:rsidRPr="00EC6F95">
        <w:rPr>
          <w:rFonts w:ascii="Cambria" w:eastAsia="Calibri" w:hAnsi="Cambria"/>
        </w:rPr>
        <w:t xml:space="preserve"> </w:t>
      </w:r>
    </w:p>
    <w:p w:rsidR="00571CC3" w:rsidRPr="00EC6F95" w:rsidRDefault="00571CC3" w:rsidP="00EC6F95">
      <w:pPr>
        <w:widowControl w:val="0"/>
        <w:numPr>
          <w:ilvl w:val="2"/>
          <w:numId w:val="16"/>
        </w:numPr>
        <w:spacing w:line="276" w:lineRule="auto"/>
        <w:ind w:left="1004"/>
        <w:jc w:val="both"/>
        <w:outlineLvl w:val="3"/>
        <w:rPr>
          <w:rFonts w:ascii="Cambria" w:eastAsia="Calibri" w:hAnsi="Cambria"/>
        </w:rPr>
      </w:pPr>
      <w:r w:rsidRPr="00EC6F95">
        <w:rPr>
          <w:rFonts w:ascii="Cambria" w:eastAsia="Calibri" w:hAnsi="Cambria"/>
        </w:rPr>
        <w:t>Elementy ulic: krawężniki</w:t>
      </w:r>
      <w:r w:rsidR="00F84D55" w:rsidRPr="00EC6F95">
        <w:rPr>
          <w:rFonts w:ascii="Cambria" w:eastAsia="Calibri" w:hAnsi="Cambria"/>
        </w:rPr>
        <w:t xml:space="preserve"> betonowe na posypce </w:t>
      </w:r>
      <w:proofErr w:type="spellStart"/>
      <w:r w:rsidR="00F84D55" w:rsidRPr="00EC6F95">
        <w:rPr>
          <w:rFonts w:ascii="Cambria" w:eastAsia="Calibri" w:hAnsi="Cambria"/>
        </w:rPr>
        <w:t>cem</w:t>
      </w:r>
      <w:proofErr w:type="spellEnd"/>
      <w:r w:rsidR="00F84D55" w:rsidRPr="00EC6F95">
        <w:rPr>
          <w:rFonts w:ascii="Cambria" w:eastAsia="Calibri" w:hAnsi="Cambria"/>
        </w:rPr>
        <w:t xml:space="preserve">. – </w:t>
      </w:r>
      <w:proofErr w:type="spellStart"/>
      <w:r w:rsidR="00F84D55" w:rsidRPr="00EC6F95">
        <w:rPr>
          <w:rFonts w:ascii="Cambria" w:eastAsia="Calibri" w:hAnsi="Cambria"/>
        </w:rPr>
        <w:t>piask</w:t>
      </w:r>
      <w:proofErr w:type="spellEnd"/>
      <w:r w:rsidR="00F84D55" w:rsidRPr="00EC6F95">
        <w:rPr>
          <w:rFonts w:ascii="Cambria" w:eastAsia="Calibri" w:hAnsi="Cambria"/>
        </w:rPr>
        <w:t xml:space="preserve">. </w:t>
      </w:r>
      <w:r w:rsidR="005D1316" w:rsidRPr="00EC6F95">
        <w:rPr>
          <w:rFonts w:ascii="Cambria" w:eastAsia="Calibri" w:hAnsi="Cambria"/>
        </w:rPr>
        <w:t>360,0</w:t>
      </w:r>
      <w:r w:rsidR="00F84D55" w:rsidRPr="00EC6F95">
        <w:rPr>
          <w:rFonts w:ascii="Cambria" w:eastAsia="Calibri" w:hAnsi="Cambria"/>
        </w:rPr>
        <w:t>0m;</w:t>
      </w:r>
      <w:r w:rsidRPr="00EC6F95">
        <w:rPr>
          <w:rFonts w:ascii="Cambria" w:eastAsia="Calibri" w:hAnsi="Cambria"/>
        </w:rPr>
        <w:t xml:space="preserve"> </w:t>
      </w:r>
      <w:r w:rsidRPr="00EC6F95">
        <w:rPr>
          <w:rFonts w:ascii="Cambria" w:eastAsia="Calibri" w:hAnsi="Cambria"/>
        </w:rPr>
        <w:lastRenderedPageBreak/>
        <w:t>obrzeża</w:t>
      </w:r>
      <w:r w:rsidR="00F84D55" w:rsidRPr="00EC6F95">
        <w:rPr>
          <w:rFonts w:ascii="Cambria" w:eastAsia="Calibri" w:hAnsi="Cambria"/>
        </w:rPr>
        <w:t xml:space="preserve"> bet</w:t>
      </w:r>
      <w:r w:rsidR="005D1316" w:rsidRPr="00EC6F95">
        <w:rPr>
          <w:rFonts w:ascii="Cambria" w:eastAsia="Calibri" w:hAnsi="Cambria"/>
        </w:rPr>
        <w:t xml:space="preserve">onowe na podsypce </w:t>
      </w:r>
      <w:proofErr w:type="spellStart"/>
      <w:r w:rsidR="005D1316" w:rsidRPr="00EC6F95">
        <w:rPr>
          <w:rFonts w:ascii="Cambria" w:eastAsia="Calibri" w:hAnsi="Cambria"/>
        </w:rPr>
        <w:t>cem</w:t>
      </w:r>
      <w:proofErr w:type="spellEnd"/>
      <w:r w:rsidR="005D1316" w:rsidRPr="00EC6F95">
        <w:rPr>
          <w:rFonts w:ascii="Cambria" w:eastAsia="Calibri" w:hAnsi="Cambria"/>
        </w:rPr>
        <w:t xml:space="preserve">. </w:t>
      </w:r>
      <w:proofErr w:type="spellStart"/>
      <w:r w:rsidR="005D1316" w:rsidRPr="00EC6F95">
        <w:rPr>
          <w:rFonts w:ascii="Cambria" w:eastAsia="Calibri" w:hAnsi="Cambria"/>
        </w:rPr>
        <w:t>piask</w:t>
      </w:r>
      <w:proofErr w:type="spellEnd"/>
      <w:r w:rsidR="005D1316" w:rsidRPr="00EC6F95">
        <w:rPr>
          <w:rFonts w:ascii="Cambria" w:eastAsia="Calibri" w:hAnsi="Cambria"/>
        </w:rPr>
        <w:t xml:space="preserve">.- 88,00 </w:t>
      </w:r>
      <w:proofErr w:type="spellStart"/>
      <w:r w:rsidR="00CA2AFF">
        <w:rPr>
          <w:rFonts w:ascii="Cambria" w:eastAsia="Calibri" w:hAnsi="Cambria"/>
        </w:rPr>
        <w:t>mb</w:t>
      </w:r>
      <w:proofErr w:type="spellEnd"/>
      <w:r w:rsidR="00CA2AFF">
        <w:rPr>
          <w:rFonts w:ascii="Cambria" w:eastAsia="Calibri" w:hAnsi="Cambria"/>
        </w:rPr>
        <w:t xml:space="preserve">: </w:t>
      </w:r>
      <w:r w:rsidRPr="00EC6F95">
        <w:rPr>
          <w:rFonts w:ascii="Cambria" w:eastAsia="Calibri" w:hAnsi="Cambria"/>
        </w:rPr>
        <w:t>chodniki</w:t>
      </w:r>
      <w:r w:rsidR="00F84D55" w:rsidRPr="00EC6F95">
        <w:rPr>
          <w:rFonts w:ascii="Cambria" w:eastAsia="Calibri" w:hAnsi="Cambria"/>
        </w:rPr>
        <w:t xml:space="preserve"> z </w:t>
      </w:r>
      <w:r w:rsidR="005D1316" w:rsidRPr="00EC6F95">
        <w:rPr>
          <w:rFonts w:ascii="Cambria" w:eastAsia="Calibri" w:hAnsi="Cambria"/>
        </w:rPr>
        <w:t>kostki brukowej gr. 6 cm – 506,5</w:t>
      </w:r>
      <w:r w:rsidR="00F84D55" w:rsidRPr="00EC6F95">
        <w:rPr>
          <w:rFonts w:ascii="Cambria" w:eastAsia="Calibri" w:hAnsi="Cambria"/>
        </w:rPr>
        <w:t xml:space="preserve"> m2; </w:t>
      </w:r>
      <w:r w:rsidRPr="00EC6F95">
        <w:rPr>
          <w:rFonts w:ascii="Cambria" w:eastAsia="Calibri" w:hAnsi="Cambria"/>
        </w:rPr>
        <w:t>zjazdy</w:t>
      </w:r>
      <w:r w:rsidR="005D1316" w:rsidRPr="00EC6F95">
        <w:rPr>
          <w:rFonts w:ascii="Cambria" w:eastAsia="Calibri" w:hAnsi="Cambria"/>
        </w:rPr>
        <w:t xml:space="preserve"> z</w:t>
      </w:r>
      <w:r w:rsidR="00EC6F95">
        <w:rPr>
          <w:rFonts w:ascii="Cambria" w:eastAsia="Calibri" w:hAnsi="Cambria"/>
        </w:rPr>
        <w:t xml:space="preserve"> kostki brukowej gr. 8 cm –271,</w:t>
      </w:r>
      <w:r w:rsidR="005D1316" w:rsidRPr="00EC6F95">
        <w:rPr>
          <w:rFonts w:ascii="Cambria" w:eastAsia="Calibri" w:hAnsi="Cambria"/>
        </w:rPr>
        <w:t>0</w:t>
      </w:r>
      <w:r w:rsidR="00F84D55" w:rsidRPr="00EC6F95">
        <w:rPr>
          <w:rFonts w:ascii="Cambria" w:eastAsia="Calibri" w:hAnsi="Cambria"/>
        </w:rPr>
        <w:t>0m2.</w:t>
      </w:r>
    </w:p>
    <w:p w:rsidR="00B141EA" w:rsidRPr="00BB5CD0" w:rsidRDefault="00AE765D">
      <w:pPr>
        <w:widowControl w:val="0"/>
        <w:numPr>
          <w:ilvl w:val="1"/>
          <w:numId w:val="16"/>
        </w:numPr>
        <w:spacing w:line="276" w:lineRule="auto"/>
        <w:ind w:left="567" w:hanging="567"/>
        <w:jc w:val="both"/>
        <w:outlineLvl w:val="3"/>
        <w:rPr>
          <w:rFonts w:ascii="Cambria" w:hAnsi="Cambria" w:cs="Arial"/>
          <w:b/>
          <w:bCs/>
        </w:rPr>
      </w:pPr>
      <w:r w:rsidRPr="00BB5CD0">
        <w:rPr>
          <w:rFonts w:ascii="Cambria" w:hAnsi="Cambria" w:cs="Arial"/>
          <w:b/>
          <w:bCs/>
        </w:rPr>
        <w:t>Nazwa/y i kod/y Wspólnego Słownika Zamówień: (CPV):</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45100000-8 Przygotowanie terenu pod budowę;</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45200000-9 Roboty budowlane w zakresie wznoszenia kompletnych obiegów budowanych lub ich części oraz roboty w zakresie inżynierii lądowej i wodnej.</w:t>
      </w:r>
    </w:p>
    <w:p w:rsidR="00B141EA" w:rsidRPr="000D57F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0D57F0">
        <w:rPr>
          <w:rFonts w:ascii="Cambria" w:hAnsi="Cambria" w:cs="Helvetica"/>
          <w:bCs/>
          <w:sz w:val="24"/>
          <w:szCs w:val="24"/>
        </w:rPr>
        <w:t xml:space="preserve">Szczegółowy opis przedmiotu zamówienia znajduje się w załączniku Nr 1 do </w:t>
      </w:r>
      <w:r w:rsidRPr="000D57F0">
        <w:rPr>
          <w:rFonts w:ascii="Cambria" w:hAnsi="Cambria" w:cs="Helvetica"/>
          <w:bCs/>
          <w:color w:val="000000" w:themeColor="text1"/>
          <w:sz w:val="24"/>
          <w:szCs w:val="24"/>
        </w:rPr>
        <w:t>SWZ. Składają się na niego następujące dokumenty:</w:t>
      </w:r>
    </w:p>
    <w:p w:rsidR="00B141EA" w:rsidRPr="000D57F0" w:rsidRDefault="00020D8F">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0D57F0">
        <w:rPr>
          <w:rFonts w:ascii="Cambria" w:hAnsi="Cambria" w:cs="Helvetica"/>
          <w:bCs/>
          <w:color w:val="000000" w:themeColor="text1"/>
          <w:sz w:val="24"/>
          <w:szCs w:val="24"/>
        </w:rPr>
        <w:t xml:space="preserve">Projekt techniczny </w:t>
      </w:r>
      <w:r w:rsidR="00935D4C" w:rsidRPr="000D57F0">
        <w:rPr>
          <w:rFonts w:ascii="Cambria" w:hAnsi="Cambria" w:cs="Helvetica"/>
          <w:bCs/>
          <w:color w:val="000000" w:themeColor="text1"/>
          <w:sz w:val="24"/>
          <w:szCs w:val="24"/>
        </w:rPr>
        <w:t xml:space="preserve"> zwany dalej dokumentacja projektowa,</w:t>
      </w:r>
      <w:r w:rsidR="00AE765D" w:rsidRPr="000D57F0">
        <w:rPr>
          <w:rFonts w:ascii="Cambria" w:hAnsi="Cambria" w:cs="Helvetica"/>
          <w:bCs/>
          <w:color w:val="000000" w:themeColor="text1"/>
          <w:sz w:val="24"/>
          <w:szCs w:val="24"/>
        </w:rPr>
        <w:t xml:space="preserve"> </w:t>
      </w:r>
    </w:p>
    <w:p w:rsidR="00B141EA" w:rsidRPr="000D57F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0D57F0">
        <w:rPr>
          <w:rFonts w:ascii="Cambria" w:hAnsi="Cambria" w:cs="Helvetica"/>
          <w:bCs/>
          <w:color w:val="000000" w:themeColor="text1"/>
          <w:sz w:val="24"/>
          <w:szCs w:val="24"/>
        </w:rPr>
        <w:t>specyfikacje techniczne wykonania i odbioru robót budowlanych (</w:t>
      </w:r>
      <w:proofErr w:type="spellStart"/>
      <w:r w:rsidRPr="000D57F0">
        <w:rPr>
          <w:rFonts w:ascii="Cambria" w:hAnsi="Cambria" w:cs="Helvetica"/>
          <w:bCs/>
          <w:color w:val="000000" w:themeColor="text1"/>
          <w:sz w:val="24"/>
          <w:szCs w:val="24"/>
        </w:rPr>
        <w:t>STWiOR</w:t>
      </w:r>
      <w:proofErr w:type="spellEnd"/>
      <w:r w:rsidRPr="000D57F0">
        <w:rPr>
          <w:rFonts w:ascii="Cambria" w:hAnsi="Cambria" w:cs="Helvetica"/>
          <w:bCs/>
          <w:color w:val="000000" w:themeColor="text1"/>
          <w:sz w:val="24"/>
          <w:szCs w:val="24"/>
        </w:rPr>
        <w:t>),</w:t>
      </w:r>
    </w:p>
    <w:p w:rsidR="00B141EA" w:rsidRPr="000D57F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0D57F0">
        <w:rPr>
          <w:rFonts w:ascii="Cambria" w:eastAsia="Lucida Sans Unicode" w:hAnsi="Cambria" w:cs="Arial"/>
          <w:sz w:val="24"/>
          <w:szCs w:val="24"/>
        </w:rPr>
        <w:t xml:space="preserve">przedmiary robót. </w:t>
      </w:r>
    </w:p>
    <w:p w:rsidR="00B141EA" w:rsidRPr="00BB5CD0" w:rsidRDefault="00AE765D">
      <w:pPr>
        <w:tabs>
          <w:tab w:val="left" w:pos="567"/>
        </w:tabs>
        <w:spacing w:line="276" w:lineRule="auto"/>
        <w:ind w:left="567"/>
        <w:jc w:val="both"/>
        <w:rPr>
          <w:rFonts w:ascii="Cambria" w:hAnsi="Cambria" w:cs="Helvetica"/>
          <w:bCs/>
          <w:i/>
          <w:color w:val="000000"/>
        </w:rPr>
      </w:pPr>
      <w:r w:rsidRPr="000D57F0">
        <w:rPr>
          <w:rFonts w:ascii="Cambria" w:hAnsi="Cambria" w:cs="Helvetica"/>
          <w:i/>
          <w:color w:val="000000"/>
        </w:rPr>
        <w:t xml:space="preserve">Z uwagi na to, </w:t>
      </w:r>
      <w:r w:rsidRPr="000D57F0">
        <w:rPr>
          <w:rFonts w:ascii="Cambria" w:eastAsia="Calibri" w:hAnsi="Cambria"/>
          <w:i/>
          <w:color w:val="000000"/>
        </w:rPr>
        <w:t>ż</w:t>
      </w:r>
      <w:r w:rsidRPr="000D57F0">
        <w:rPr>
          <w:rFonts w:ascii="Cambria" w:hAnsi="Cambria" w:cs="Helvetica"/>
          <w:i/>
          <w:color w:val="000000"/>
        </w:rPr>
        <w:t xml:space="preserve">e </w:t>
      </w:r>
      <w:r w:rsidRPr="000D57F0">
        <w:rPr>
          <w:rFonts w:ascii="Cambria" w:hAnsi="Cambria" w:cs="Helvetica"/>
          <w:b/>
          <w:bCs/>
          <w:i/>
          <w:color w:val="000000"/>
        </w:rPr>
        <w:t>wynagrodzenie Wykonawcy wskazane w ofercie będzie miało charakter ryczałtowy</w:t>
      </w:r>
      <w:r w:rsidRPr="00BB5CD0">
        <w:rPr>
          <w:rFonts w:ascii="Cambria" w:hAnsi="Cambria" w:cs="Helvetica"/>
          <w:i/>
          <w:color w:val="000000"/>
        </w:rPr>
        <w:t xml:space="preserve">, Wykonawca przy wycenie oferty powinien opierać się na zakresie wskazanym w dokumentacji projektowej, o której mowa w pkt 4.4. 1) oraz STWIORB. </w:t>
      </w:r>
      <w:r w:rsidRPr="00BB5CD0">
        <w:rPr>
          <w:rFonts w:ascii="Cambria" w:hAnsi="Cambria" w:cs="Helvetica"/>
          <w:b/>
          <w:bCs/>
          <w:i/>
          <w:color w:val="000000"/>
        </w:rPr>
        <w:t>Przedmiar robót ma charakter pomocniczy</w:t>
      </w:r>
      <w:r w:rsidRPr="00BB5CD0">
        <w:rPr>
          <w:rFonts w:ascii="Cambria" w:hAnsi="Cambria" w:cs="Helvetica"/>
          <w:i/>
          <w:color w:val="000000"/>
        </w:rPr>
        <w:t>. Wyst</w:t>
      </w:r>
      <w:r w:rsidRPr="00BB5CD0">
        <w:rPr>
          <w:rFonts w:ascii="Cambria" w:eastAsia="Calibri" w:hAnsi="Cambria"/>
          <w:i/>
          <w:color w:val="000000"/>
        </w:rPr>
        <w:t>ą</w:t>
      </w:r>
      <w:r w:rsidRPr="00BB5CD0">
        <w:rPr>
          <w:rFonts w:ascii="Cambria" w:hAnsi="Cambria" w:cs="Helvetica"/>
          <w:i/>
          <w:color w:val="000000"/>
        </w:rPr>
        <w:t>pienie w trakcie realizacji umowy robót nieujętych w przedmiarze lub robót w wi</w:t>
      </w:r>
      <w:r w:rsidRPr="00BB5CD0">
        <w:rPr>
          <w:rFonts w:ascii="Cambria" w:eastAsia="Calibri" w:hAnsi="Cambria"/>
          <w:i/>
          <w:color w:val="000000"/>
        </w:rPr>
        <w:t>ę</w:t>
      </w:r>
      <w:r w:rsidRPr="00BB5CD0">
        <w:rPr>
          <w:rFonts w:ascii="Cambria" w:hAnsi="Cambria" w:cs="Helvetica"/>
          <w:i/>
          <w:color w:val="000000"/>
        </w:rPr>
        <w:t>kszej ilo</w:t>
      </w:r>
      <w:r w:rsidRPr="00BB5CD0">
        <w:rPr>
          <w:rFonts w:ascii="Cambria" w:eastAsia="Calibri" w:hAnsi="Cambria"/>
          <w:i/>
          <w:color w:val="000000"/>
        </w:rPr>
        <w:t>ś</w:t>
      </w:r>
      <w:r w:rsidRPr="00BB5CD0">
        <w:rPr>
          <w:rFonts w:ascii="Cambria" w:hAnsi="Cambria" w:cs="Helvetica"/>
          <w:i/>
          <w:color w:val="000000"/>
        </w:rPr>
        <w:t>ci w stosunku do przyjętej w przedmiarze nie b</w:t>
      </w:r>
      <w:r w:rsidRPr="00BB5CD0">
        <w:rPr>
          <w:rFonts w:ascii="Cambria" w:eastAsia="Calibri" w:hAnsi="Cambria"/>
          <w:i/>
          <w:color w:val="000000"/>
        </w:rPr>
        <w:t>ę</w:t>
      </w:r>
      <w:r w:rsidRPr="00BB5CD0">
        <w:rPr>
          <w:rFonts w:ascii="Cambria" w:hAnsi="Cambria" w:cs="Helvetica"/>
          <w:i/>
          <w:color w:val="000000"/>
        </w:rPr>
        <w:t>dzie uprawnia</w:t>
      </w:r>
      <w:r w:rsidRPr="00BB5CD0">
        <w:rPr>
          <w:rFonts w:ascii="Cambria" w:eastAsia="Calibri" w:hAnsi="Cambria"/>
          <w:i/>
          <w:color w:val="000000"/>
        </w:rPr>
        <w:t>ł</w:t>
      </w:r>
      <w:r w:rsidRPr="00BB5CD0">
        <w:rPr>
          <w:rFonts w:ascii="Cambria" w:hAnsi="Cambria" w:cs="Helvetica"/>
          <w:i/>
          <w:color w:val="000000"/>
        </w:rPr>
        <w:t xml:space="preserve">o Wykonawcy do </w:t>
      </w:r>
      <w:r w:rsidRPr="00BB5CD0">
        <w:rPr>
          <w:rFonts w:ascii="Cambria" w:eastAsia="Calibri" w:hAnsi="Cambria"/>
          <w:i/>
          <w:color w:val="000000"/>
        </w:rPr>
        <w:t>żą</w:t>
      </w:r>
      <w:r w:rsidRPr="00BB5CD0">
        <w:rPr>
          <w:rFonts w:ascii="Cambria" w:hAnsi="Cambria" w:cs="Helvetica"/>
          <w:i/>
          <w:color w:val="000000"/>
        </w:rPr>
        <w:t>dania dodatkowego wynagrodzenia - je</w:t>
      </w:r>
      <w:r w:rsidRPr="00BB5CD0">
        <w:rPr>
          <w:rFonts w:ascii="Cambria" w:eastAsia="Calibri" w:hAnsi="Cambria"/>
          <w:i/>
          <w:color w:val="000000"/>
        </w:rPr>
        <w:t>ż</w:t>
      </w:r>
      <w:r w:rsidRPr="00BB5CD0">
        <w:rPr>
          <w:rFonts w:ascii="Cambria" w:hAnsi="Cambria" w:cs="Helvetica"/>
          <w:i/>
          <w:color w:val="000000"/>
        </w:rPr>
        <w:t>eli roboty te uj</w:t>
      </w:r>
      <w:r w:rsidRPr="00BB5CD0">
        <w:rPr>
          <w:rFonts w:ascii="Cambria" w:eastAsia="Calibri" w:hAnsi="Cambria"/>
          <w:i/>
          <w:color w:val="000000"/>
        </w:rPr>
        <w:t>ę</w:t>
      </w:r>
      <w:r w:rsidRPr="00BB5CD0">
        <w:rPr>
          <w:rFonts w:ascii="Cambria" w:hAnsi="Cambria" w:cs="Helvetica"/>
          <w:i/>
          <w:color w:val="000000"/>
        </w:rPr>
        <w:t>te by</w:t>
      </w:r>
      <w:r w:rsidRPr="00BB5CD0">
        <w:rPr>
          <w:rFonts w:ascii="Cambria" w:eastAsia="Calibri" w:hAnsi="Cambria"/>
          <w:i/>
          <w:color w:val="000000"/>
        </w:rPr>
        <w:t>ł</w:t>
      </w:r>
      <w:r w:rsidRPr="00BB5CD0">
        <w:rPr>
          <w:rFonts w:ascii="Cambria" w:hAnsi="Cambria" w:cs="Helvetica"/>
          <w:i/>
          <w:color w:val="000000"/>
        </w:rPr>
        <w:t>y w dokumentacji projektowej, o które</w:t>
      </w:r>
      <w:r w:rsidR="00BB5CD0">
        <w:rPr>
          <w:rFonts w:ascii="Cambria" w:hAnsi="Cambria" w:cs="Helvetica"/>
          <w:i/>
          <w:color w:val="000000"/>
        </w:rPr>
        <w:t xml:space="preserve"> </w:t>
      </w:r>
      <w:r w:rsidRPr="00BB5CD0">
        <w:rPr>
          <w:rFonts w:ascii="Cambria" w:hAnsi="Cambria" w:cs="Helvetica"/>
          <w:i/>
          <w:color w:val="000000"/>
        </w:rPr>
        <w:t>j mowa w pkt 4.4. 1) lub STWIORB.</w:t>
      </w:r>
      <w:r w:rsidRPr="00BB5CD0">
        <w:rPr>
          <w:rFonts w:ascii="Cambria" w:hAnsi="Cambria" w:cs="Helvetica"/>
          <w:bCs/>
          <w:i/>
          <w:color w:val="000000"/>
        </w:rPr>
        <w:t xml:space="preserve"> </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
          <w:bCs/>
          <w:color w:val="000000" w:themeColor="text1"/>
          <w:sz w:val="24"/>
          <w:szCs w:val="24"/>
        </w:rPr>
        <w:t>Rozwiązania równoważne.</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s="Helvetica"/>
          <w:bCs/>
          <w:color w:val="000000" w:themeColor="text1"/>
        </w:rPr>
        <w:t xml:space="preserve">W każdym przypadku użycia w opisie przedmiotu zamówienia norm, ocen technicznych, specyfikacji technicznych i systemów referencji technicznych, </w:t>
      </w:r>
      <w:r w:rsidRPr="00BB5CD0">
        <w:rPr>
          <w:rFonts w:ascii="Cambria" w:hAnsi="Cambria" w:cs="Helvetica"/>
          <w:bCs/>
          <w:color w:val="000000" w:themeColor="text1"/>
        </w:rPr>
        <w:br/>
        <w:t xml:space="preserve">o których mowa w art. 101 ust. 1 pkt 2 oraz ust. 3 ustawy </w:t>
      </w:r>
      <w:proofErr w:type="spellStart"/>
      <w:r w:rsidRPr="00BB5CD0">
        <w:rPr>
          <w:rFonts w:ascii="Cambria" w:hAnsi="Cambria" w:cs="Helvetica"/>
          <w:bCs/>
          <w:color w:val="000000" w:themeColor="text1"/>
        </w:rPr>
        <w:t>Pzp</w:t>
      </w:r>
      <w:proofErr w:type="spellEnd"/>
      <w:r w:rsidRPr="00BB5CD0">
        <w:rPr>
          <w:rFonts w:ascii="Cambria" w:hAnsi="Cambria" w:cs="Helvetica"/>
          <w:bCs/>
          <w:color w:val="000000" w:themeColor="text1"/>
        </w:rPr>
        <w:t xml:space="preserve"> Wykonawca powinien przyjąć, że odniesieniu takiemu towarzyszą wyrazy </w:t>
      </w:r>
      <w:r w:rsidRPr="00BB5CD0">
        <w:rPr>
          <w:rFonts w:ascii="Cambria" w:hAnsi="Cambria" w:cs="Helvetica"/>
          <w:bCs/>
          <w:i/>
          <w:color w:val="000000" w:themeColor="text1"/>
        </w:rPr>
        <w:t>„lub równoważne”.</w:t>
      </w:r>
      <w:r w:rsidRPr="00BB5CD0">
        <w:rPr>
          <w:rFonts w:ascii="Cambria" w:hAnsi="Cambria" w:cs="Arial"/>
        </w:rPr>
        <w:t xml:space="preserve"> </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olor w:val="000000"/>
        </w:rPr>
        <w:t>W przypadku użycia w dokumentacji projektowej odniesień do norm, europejskich ocen technicznych, aprobat, specyfikacji technicznych i systemów referencji technicznych Zamawiający dopuszcz</w:t>
      </w:r>
      <w:bookmarkStart w:id="1" w:name="_GoBack"/>
      <w:bookmarkEnd w:id="1"/>
      <w:r w:rsidRPr="00BB5CD0">
        <w:rPr>
          <w:rFonts w:ascii="Cambria" w:hAnsi="Cambria"/>
          <w:color w:val="000000"/>
        </w:rPr>
        <w:t>a rozwiązania równoważne opisywanym. Wykonawca analizując dokumentację projektową powinien założyć, że każdemu odniesieniu użytemu w dokumentacji projektowej towarzyszy wyraz </w:t>
      </w:r>
      <w:r w:rsidRPr="00BB5CD0">
        <w:rPr>
          <w:rFonts w:ascii="Cambria" w:hAnsi="Cambria"/>
          <w:i/>
          <w:iCs/>
          <w:color w:val="000000"/>
        </w:rPr>
        <w:t>„lub równoważne"</w:t>
      </w:r>
      <w:r w:rsidRPr="00BB5CD0">
        <w:rPr>
          <w:rFonts w:ascii="Cambria" w:hAnsi="Cambria"/>
          <w:color w:val="000000"/>
        </w:rPr>
        <w:t>.</w:t>
      </w:r>
    </w:p>
    <w:p w:rsidR="00B141EA" w:rsidRDefault="00AE765D">
      <w:pPr>
        <w:widowControl w:val="0"/>
        <w:spacing w:line="276" w:lineRule="auto"/>
        <w:ind w:left="567"/>
        <w:jc w:val="both"/>
        <w:outlineLvl w:val="3"/>
        <w:rPr>
          <w:rFonts w:asciiTheme="majorHAnsi" w:hAnsiTheme="majorHAnsi" w:cs="Arial"/>
        </w:rPr>
      </w:pPr>
      <w:r w:rsidRPr="00BB5CD0">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w:t>
      </w:r>
      <w:r>
        <w:rPr>
          <w:rFonts w:ascii="Cambria" w:hAnsi="Cambria"/>
          <w:color w:val="000000"/>
        </w:rPr>
        <w:t xml:space="preserve">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B141EA" w:rsidRDefault="00AE765D">
      <w:pPr>
        <w:widowControl w:val="0"/>
        <w:spacing w:line="276" w:lineRule="auto"/>
        <w:ind w:left="567"/>
        <w:jc w:val="both"/>
        <w:outlineLvl w:val="3"/>
        <w:rPr>
          <w:rFonts w:asciiTheme="majorHAnsi" w:hAnsiTheme="majorHAnsi"/>
          <w:color w:val="000000"/>
        </w:rPr>
      </w:pPr>
      <w:r>
        <w:rPr>
          <w:rFonts w:ascii="Cambria" w:hAnsi="Cambria"/>
          <w:color w:val="000000"/>
        </w:rPr>
        <w:t xml:space="preserve">Użycie w dokumentacji projektowej etykiety oznacza, że Zamawiający akceptuje </w:t>
      </w:r>
      <w:r>
        <w:rPr>
          <w:rFonts w:asciiTheme="majorHAnsi" w:hAnsiTheme="majorHAnsi"/>
          <w:color w:val="000000"/>
        </w:rPr>
        <w:t xml:space="preserve">wszystkie etykiety potwierdzające, że dane roboty budowlane, dostawy lub usługi spełniają równoważne wymagania określonej przez zamawiającego etykiety. W przypadku gdy wykonawca z przyczyn od niego niezależnych nie może uzyskać </w:t>
      </w:r>
      <w:r>
        <w:rPr>
          <w:rFonts w:asciiTheme="majorHAnsi" w:hAnsiTheme="majorHAnsi"/>
          <w:color w:val="000000"/>
        </w:rPr>
        <w:lastRenderedPageBreak/>
        <w:t>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ostać przez niego wykonane, spełniają wymagania określonej etykiety lub określone wymagania wskazane przez Zamawiającego.</w:t>
      </w:r>
    </w:p>
    <w:p w:rsidR="00B141EA" w:rsidRDefault="00AE765D">
      <w:pPr>
        <w:widowControl w:val="0"/>
        <w:spacing w:line="276" w:lineRule="auto"/>
        <w:ind w:left="567"/>
        <w:jc w:val="both"/>
        <w:outlineLvl w:val="3"/>
        <w:rPr>
          <w:rFonts w:ascii="Cambria" w:hAnsi="Cambria"/>
          <w:color w:val="222222"/>
        </w:rPr>
      </w:pPr>
      <w:r>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B141EA" w:rsidRDefault="00AE765D">
      <w:pPr>
        <w:widowControl w:val="0"/>
        <w:spacing w:line="276" w:lineRule="auto"/>
        <w:ind w:left="567"/>
        <w:jc w:val="both"/>
        <w:outlineLvl w:val="3"/>
        <w:rPr>
          <w:rFonts w:ascii="Cambria" w:hAnsi="Cambria"/>
          <w:color w:val="000000"/>
        </w:rPr>
      </w:pPr>
      <w:r>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B141EA"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Gwarancja.</w:t>
      </w:r>
    </w:p>
    <w:p w:rsidR="00B141EA" w:rsidRDefault="00AE765D">
      <w:pPr>
        <w:spacing w:line="276" w:lineRule="auto"/>
        <w:ind w:left="567"/>
        <w:jc w:val="both"/>
        <w:rPr>
          <w:rFonts w:ascii="Cambria" w:hAnsi="Cambria" w:cs="Helvetica"/>
          <w:bCs/>
          <w:color w:val="000000"/>
        </w:rPr>
      </w:pPr>
      <w:r>
        <w:rPr>
          <w:rFonts w:ascii="Cambria" w:hAnsi="Cambria" w:cs="Helvetica"/>
          <w:bCs/>
          <w:color w:val="000000"/>
        </w:rPr>
        <w:t xml:space="preserve">Długość okresu gwarancji jakości na roboty budowlane </w:t>
      </w:r>
      <w:r>
        <w:rPr>
          <w:rFonts w:ascii="Cambria" w:eastAsia="Calibri" w:hAnsi="Cambria"/>
          <w:bCs/>
          <w:lang w:eastAsia="en-US"/>
        </w:rPr>
        <w:t>oraz wbudowane materiały i zamontowane urządzenia</w:t>
      </w:r>
      <w:r>
        <w:rPr>
          <w:rFonts w:ascii="Cambria" w:hAnsi="Cambria" w:cs="Helvetica"/>
          <w:bCs/>
          <w:color w:val="000000"/>
        </w:rPr>
        <w:t xml:space="preserve"> - stanowi kryterium oceny ofert. Zamawiający określa go na okres w przedziale </w:t>
      </w:r>
      <w:r>
        <w:rPr>
          <w:rFonts w:ascii="Cambria" w:hAnsi="Cambria" w:cs="Helvetica"/>
          <w:b/>
          <w:bCs/>
          <w:color w:val="000000"/>
        </w:rPr>
        <w:t>od 36 miesięcy (termin minimalny) do 60 miesięcy (termin maksymalny)</w:t>
      </w:r>
      <w:r>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w:t>
      </w:r>
    </w:p>
    <w:p w:rsidR="00B141EA" w:rsidRDefault="00AE765D">
      <w:pPr>
        <w:pStyle w:val="Akapitzlist"/>
        <w:numPr>
          <w:ilvl w:val="1"/>
          <w:numId w:val="16"/>
        </w:numPr>
        <w:spacing w:before="0" w:after="0" w:line="276" w:lineRule="auto"/>
        <w:ind w:left="567" w:hanging="567"/>
        <w:rPr>
          <w:rFonts w:ascii="Cambria" w:hAnsi="Cambria" w:cs="Helvetica"/>
          <w:b/>
          <w:bCs/>
          <w:color w:val="000000" w:themeColor="text1"/>
          <w:sz w:val="24"/>
          <w:szCs w:val="24"/>
        </w:rPr>
      </w:pPr>
      <w:r>
        <w:rPr>
          <w:rFonts w:ascii="Cambria" w:hAnsi="Cambria" w:cs="Helvetica"/>
          <w:b/>
          <w:bCs/>
          <w:color w:val="000000" w:themeColor="text1"/>
          <w:sz w:val="24"/>
          <w:szCs w:val="24"/>
        </w:rPr>
        <w:t>Ubezpieczenie.</w:t>
      </w:r>
    </w:p>
    <w:p w:rsidR="00B141EA" w:rsidRDefault="00AE765D">
      <w:pPr>
        <w:spacing w:line="276" w:lineRule="auto"/>
        <w:ind w:left="567"/>
        <w:jc w:val="both"/>
        <w:rPr>
          <w:rFonts w:ascii="Cambria" w:hAnsi="Cambria" w:cs="Helvetica"/>
          <w:bCs/>
        </w:rPr>
      </w:pPr>
      <w:r>
        <w:rPr>
          <w:rFonts w:ascii="Cambria" w:hAnsi="Cambria" w:cs="Helvetica"/>
          <w:bCs/>
        </w:rPr>
        <w:t>Zamawiający wymaga od Wykonawcy ubezpieczenia robót zgodnie z warunkami określonymi przez Zamawiającego w § 11 Projektu umowy.</w:t>
      </w:r>
    </w:p>
    <w:p w:rsidR="00B141EA" w:rsidRDefault="00AE765D">
      <w:pPr>
        <w:pStyle w:val="Akapitzlist"/>
        <w:numPr>
          <w:ilvl w:val="1"/>
          <w:numId w:val="16"/>
        </w:numPr>
        <w:spacing w:before="0" w:after="0" w:line="276" w:lineRule="auto"/>
        <w:ind w:left="567" w:hanging="567"/>
        <w:rPr>
          <w:rFonts w:ascii="Cambria" w:hAnsi="Cambria" w:cs="Helvetica"/>
          <w:bCs/>
          <w:color w:val="000000"/>
        </w:rPr>
      </w:pPr>
      <w:r>
        <w:rPr>
          <w:rFonts w:asciiTheme="majorHAnsi" w:hAnsiTheme="majorHAnsi" w:cs="Arial"/>
          <w:b/>
          <w:bCs/>
          <w:sz w:val="24"/>
          <w:szCs w:val="24"/>
        </w:rPr>
        <w:t>Przedmiotowe środki dowodowe.</w:t>
      </w:r>
    </w:p>
    <w:p w:rsidR="00B141EA" w:rsidRDefault="00AE765D">
      <w:pPr>
        <w:pStyle w:val="Akapitzlist"/>
        <w:spacing w:before="0" w:after="0" w:line="276" w:lineRule="auto"/>
        <w:ind w:left="567"/>
        <w:rPr>
          <w:rFonts w:ascii="Cambria" w:hAnsi="Cambria" w:cs="Helvetica"/>
          <w:bCs/>
          <w:color w:val="000000"/>
        </w:rPr>
      </w:pPr>
      <w:r>
        <w:rPr>
          <w:rFonts w:asciiTheme="majorHAnsi" w:hAnsiTheme="majorHAnsi" w:cs="Arial"/>
          <w:sz w:val="24"/>
          <w:szCs w:val="24"/>
        </w:rPr>
        <w:t xml:space="preserve">Zamawiający </w:t>
      </w:r>
      <w:r>
        <w:rPr>
          <w:rFonts w:asciiTheme="majorHAnsi" w:hAnsiTheme="majorHAnsi" w:cs="Arial"/>
          <w:b/>
          <w:bCs/>
          <w:sz w:val="24"/>
          <w:szCs w:val="24"/>
          <w:u w:val="single"/>
        </w:rPr>
        <w:t>nie wymaga</w:t>
      </w:r>
      <w:r>
        <w:rPr>
          <w:rFonts w:asciiTheme="majorHAnsi" w:hAnsiTheme="majorHAnsi" w:cs="Arial"/>
          <w:sz w:val="24"/>
          <w:szCs w:val="24"/>
        </w:rPr>
        <w:t xml:space="preserve"> w niniejszym postępowaniu </w:t>
      </w:r>
      <w:r>
        <w:rPr>
          <w:rFonts w:asciiTheme="majorHAnsi" w:hAnsiTheme="majorHAnsi" w:cs="Arial"/>
          <w:b/>
          <w:bCs/>
          <w:sz w:val="24"/>
          <w:szCs w:val="24"/>
        </w:rPr>
        <w:t>przedmiotowych środków dowodowych.</w:t>
      </w:r>
    </w:p>
    <w:p w:rsidR="00B141EA" w:rsidRDefault="00AE765D">
      <w:pPr>
        <w:widowControl w:val="0"/>
        <w:numPr>
          <w:ilvl w:val="1"/>
          <w:numId w:val="1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Zamawiający </w:t>
      </w:r>
      <w:r>
        <w:rPr>
          <w:rFonts w:asciiTheme="majorHAnsi" w:hAnsiTheme="majorHAnsi" w:cs="Helvetica"/>
          <w:b/>
          <w:color w:val="000000" w:themeColor="text1"/>
        </w:rPr>
        <w:t>nie dokonuje podziału zamówienia na części</w:t>
      </w:r>
      <w:r>
        <w:rPr>
          <w:rFonts w:asciiTheme="majorHAnsi" w:hAnsiTheme="majorHAnsi" w:cs="Helvetica"/>
          <w:bCs/>
          <w:color w:val="000000" w:themeColor="text1"/>
        </w:rPr>
        <w:t xml:space="preserve"> z następujących względów:</w:t>
      </w:r>
    </w:p>
    <w:p w:rsidR="00B141EA" w:rsidRDefault="00AE765D">
      <w:pPr>
        <w:shd w:val="clear" w:color="auto" w:fill="FFFFFF"/>
        <w:spacing w:line="276" w:lineRule="auto"/>
        <w:ind w:left="567"/>
        <w:jc w:val="both"/>
        <w:rPr>
          <w:rFonts w:asciiTheme="majorHAnsi" w:hAnsiTheme="majorHAnsi"/>
          <w:color w:val="000000"/>
        </w:rPr>
      </w:pPr>
      <w:r>
        <w:rPr>
          <w:rFonts w:asciiTheme="majorHAnsi" w:hAnsiTheme="majorHAnsi" w:cs="Arial"/>
          <w:color w:val="222222"/>
        </w:rPr>
        <w:lastRenderedPageBreak/>
        <w:t>Wartość zamówienia jest niższa od tzw. progów unijnych które zobowiązują do implementacji dyrektyw UE. Dyrektywa 2014/24/UE w treści motywu 78 wskazuje, że aby zwiększyć konkurencję, </w:t>
      </w:r>
      <w:r>
        <w:rPr>
          <w:rFonts w:asciiTheme="majorHAnsi" w:hAnsiTheme="majorHAnsi" w:cs="Arial"/>
          <w:bCs/>
          <w:color w:val="222222"/>
        </w:rPr>
        <w:t>instytucje zamawiające należy w szczególności zachęcać do dzielenia</w:t>
      </w:r>
      <w:r>
        <w:rPr>
          <w:rFonts w:asciiTheme="majorHAnsi" w:hAnsiTheme="majorHAnsi" w:cs="Arial"/>
          <w:b/>
          <w:bCs/>
          <w:color w:val="222222"/>
        </w:rPr>
        <w:t xml:space="preserve"> </w:t>
      </w:r>
      <w:r>
        <w:rPr>
          <w:rFonts w:asciiTheme="majorHAnsi" w:hAnsiTheme="majorHAnsi" w:cs="Arial"/>
          <w:color w:val="222222"/>
        </w:rPr>
        <w:t>dużych zamówień</w:t>
      </w:r>
      <w:r>
        <w:rPr>
          <w:rFonts w:asciiTheme="majorHAnsi" w:hAnsiTheme="majorHAnsi" w:cs="Arial"/>
          <w:b/>
          <w:bCs/>
          <w:color w:val="222222"/>
          <w:u w:val="single"/>
        </w:rPr>
        <w:t> </w:t>
      </w:r>
      <w:r>
        <w:rPr>
          <w:rFonts w:asciiTheme="majorHAnsi" w:hAnsiTheme="majorHAnsi"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Pr>
          <w:rFonts w:asciiTheme="majorHAnsi" w:hAnsiTheme="majorHAnsi"/>
          <w:color w:val="000000"/>
        </w:rPr>
        <w:t xml:space="preserve">Zamówienie nie zostało podzielone na części z następujących względów: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(równoległe wykonywanie prac) nie ma możliwości jednoznacznego określenia zasad odpowiedzialności za jeden plac budowy (przekazany byłby równolegle wielu Wykonawcom). Nie jest także możliwe rozgraniczenie odpowiedzialności wielu kierowników budowy.</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reguł odpowiedzialności gwaranta </w:t>
      </w:r>
      <w:r>
        <w:rPr>
          <w:rFonts w:asciiTheme="majorHAnsi" w:hAnsiTheme="majorHAnsi"/>
          <w:color w:val="000000"/>
          <w:sz w:val="24"/>
          <w:szCs w:val="24"/>
        </w:rPr>
        <w:br/>
        <w:t>z tytułu gwarancji.</w:t>
      </w:r>
    </w:p>
    <w:p w:rsidR="00B141EA" w:rsidRDefault="00AE765D" w:rsidP="00E6482B">
      <w:pPr>
        <w:pStyle w:val="Akapitzlist"/>
        <w:numPr>
          <w:ilvl w:val="2"/>
          <w:numId w:val="26"/>
        </w:numPr>
        <w:spacing w:line="276" w:lineRule="auto"/>
        <w:ind w:left="993" w:hanging="426"/>
        <w:rPr>
          <w:rFonts w:asciiTheme="majorHAnsi" w:hAnsiTheme="majorHAnsi" w:cstheme="minorHAnsi"/>
          <w:color w:val="000000"/>
          <w:sz w:val="24"/>
          <w:szCs w:val="24"/>
        </w:rPr>
      </w:pPr>
      <w:r>
        <w:rPr>
          <w:rFonts w:asciiTheme="majorHAnsi" w:hAnsiTheme="majorHAnsi" w:cstheme="minorHAnsi"/>
          <w:color w:val="000000"/>
          <w:sz w:val="24"/>
          <w:szCs w:val="24"/>
        </w:rPr>
        <w:t>Podział zamówienia powodowałby ryzyko, w którym unieważnienie jednej z części postępowania zagroziłoby terminowemu rozliczeniu projektu, bowiem nawet realizacja pozostałych dwóch części nie zapewniłaby osiągnięcia wskaźników projektu.</w:t>
      </w:r>
    </w:p>
    <w:p w:rsidR="00B141EA" w:rsidRDefault="00AE765D">
      <w:pPr>
        <w:spacing w:line="276" w:lineRule="auto"/>
        <w:ind w:left="567"/>
        <w:jc w:val="both"/>
        <w:rPr>
          <w:rFonts w:asciiTheme="majorHAnsi" w:hAnsiTheme="majorHAnsi" w:cs="Arial"/>
          <w:color w:val="222222"/>
        </w:rPr>
      </w:pPr>
      <w:r>
        <w:rPr>
          <w:rFonts w:asciiTheme="majorHAnsi" w:hAnsiTheme="majorHAnsi"/>
          <w:color w:val="000000"/>
        </w:rPr>
        <w:t xml:space="preserve">Reasumując, Zamawiający nie dokonał podziału zamówienia na części ze względu na to, że podział taki </w:t>
      </w:r>
      <w:r>
        <w:rPr>
          <w:rFonts w:asciiTheme="majorHAnsi" w:hAnsiTheme="majorHAnsi"/>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Pr>
          <w:rFonts w:asciiTheme="majorHAnsi" w:hAnsiTheme="majorHAnsi"/>
          <w:color w:val="111111"/>
        </w:rPr>
        <w:t xml:space="preserve"> było zatem względami technicznymi, organizacyjnym oraz charakterem przedmiotu zamówienia. Zastosowany ewentualnie podział zamówienia na części nie zwiększyłby konkurencyjności </w:t>
      </w:r>
      <w:r>
        <w:rPr>
          <w:rFonts w:asciiTheme="majorHAnsi" w:hAnsiTheme="majorHAnsi"/>
          <w:color w:val="2C2B2B"/>
        </w:rPr>
        <w:t xml:space="preserve">w sektorze małych </w:t>
      </w:r>
      <w:r>
        <w:rPr>
          <w:rFonts w:asciiTheme="majorHAnsi" w:hAnsiTheme="majorHAnsi"/>
          <w:color w:val="2C2B2B"/>
        </w:rPr>
        <w:br/>
        <w:t xml:space="preserve">i średnich przedsiębiorstw – zakres zamówienia jest zakresem typowym, </w:t>
      </w:r>
      <w:r>
        <w:rPr>
          <w:rFonts w:asciiTheme="majorHAnsi" w:hAnsiTheme="majorHAnsi"/>
          <w:color w:val="2C2B2B"/>
        </w:rPr>
        <w:lastRenderedPageBreak/>
        <w:t xml:space="preserve">umożliwiającym złożenie oferty wykonawcom z grupy małych lub średnich przedsiębiorstw. </w:t>
      </w:r>
      <w:r>
        <w:rPr>
          <w:rFonts w:asciiTheme="majorHAnsi" w:hAnsiTheme="majorHAnsi"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B141EA" w:rsidRDefault="00B141EA">
      <w:pPr>
        <w:spacing w:line="276" w:lineRule="auto"/>
        <w:jc w:val="both"/>
        <w:rPr>
          <w:rFonts w:asciiTheme="majorHAnsi" w:hAnsiTheme="majorHAnsi" w:cs="Arial"/>
          <w:color w:val="222222"/>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WYKONANIA ZAMÓWIENIA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hAnsiTheme="majorHAnsi" w:cs="Arial"/>
          <w:bCs/>
          <w:sz w:val="24"/>
          <w:szCs w:val="24"/>
        </w:rPr>
        <w:t xml:space="preserve">Wykonawca jest zobowiązany wykonać zamówienie w </w:t>
      </w:r>
      <w:r w:rsidRPr="001F02D9">
        <w:rPr>
          <w:rFonts w:asciiTheme="majorHAnsi" w:hAnsiTheme="majorHAnsi" w:cs="Arial"/>
          <w:bCs/>
          <w:sz w:val="24"/>
          <w:szCs w:val="24"/>
        </w:rPr>
        <w:t xml:space="preserve">terminie </w:t>
      </w:r>
      <w:r w:rsidR="003B3556">
        <w:rPr>
          <w:rFonts w:asciiTheme="majorHAnsi" w:hAnsiTheme="majorHAnsi" w:cs="Arial"/>
          <w:b/>
          <w:sz w:val="24"/>
          <w:szCs w:val="24"/>
        </w:rPr>
        <w:t>15</w:t>
      </w:r>
      <w:r w:rsidR="00F84D55">
        <w:rPr>
          <w:rFonts w:asciiTheme="majorHAnsi" w:hAnsiTheme="majorHAnsi" w:cs="Arial"/>
          <w:b/>
          <w:sz w:val="24"/>
          <w:szCs w:val="24"/>
        </w:rPr>
        <w:t xml:space="preserve">0 </w:t>
      </w:r>
      <w:r w:rsidRPr="001F02D9">
        <w:rPr>
          <w:rFonts w:asciiTheme="majorHAnsi" w:hAnsiTheme="majorHAnsi" w:cs="Arial"/>
          <w:b/>
          <w:sz w:val="24"/>
          <w:szCs w:val="24"/>
        </w:rPr>
        <w:t>dni</w:t>
      </w:r>
      <w:r w:rsidRPr="001F02D9">
        <w:rPr>
          <w:rFonts w:asciiTheme="majorHAnsi" w:hAnsiTheme="majorHAnsi" w:cs="Arial"/>
          <w:sz w:val="24"/>
          <w:szCs w:val="24"/>
        </w:rPr>
        <w:t xml:space="preserve"> od</w:t>
      </w:r>
      <w:r>
        <w:rPr>
          <w:rFonts w:asciiTheme="majorHAnsi" w:hAnsiTheme="majorHAnsi" w:cs="Arial"/>
          <w:sz w:val="24"/>
          <w:szCs w:val="24"/>
        </w:rPr>
        <w:t xml:space="preserve"> podpisania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eastAsia="Cambria" w:hAnsiTheme="majorHAnsi" w:cs="Cambria"/>
          <w:sz w:val="24"/>
          <w:szCs w:val="24"/>
        </w:rPr>
        <w:t>Terminy wykonywania poszczególnych robót wskazane będą w harmonogramie rzeczowo – finansowym, o którym mowa w § 2 ust. 2 Projektu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Cambria" w:hAnsi="Cambria" w:cs="Cambria"/>
          <w:sz w:val="24"/>
          <w:szCs w:val="24"/>
        </w:rPr>
        <w:t xml:space="preserve">Za </w:t>
      </w:r>
      <w:r>
        <w:rPr>
          <w:rFonts w:ascii="Cambria" w:hAnsi="Cambria"/>
          <w:sz w:val="24"/>
          <w:szCs w:val="24"/>
        </w:rPr>
        <w:t>termin</w:t>
      </w:r>
      <w:r>
        <w:rPr>
          <w:rFonts w:ascii="Cambria" w:hAnsi="Cambria" w:cs="Cambria"/>
          <w:sz w:val="24"/>
          <w:szCs w:val="24"/>
        </w:rPr>
        <w:t xml:space="preserve"> wykonania całości zamówienia przez Wykonawcę uznaje się dzień zgłoszenia przez Wykonawcę osiągnięcia gotowości do</w:t>
      </w:r>
      <w:r>
        <w:rPr>
          <w:rFonts w:ascii="Cambria" w:hAnsi="Cambria" w:cs="Cambria"/>
          <w:b/>
          <w:sz w:val="24"/>
          <w:szCs w:val="24"/>
        </w:rPr>
        <w:t xml:space="preserve"> </w:t>
      </w:r>
      <w:r>
        <w:rPr>
          <w:rFonts w:ascii="Cambria" w:hAnsi="Cambria" w:cs="Cambria"/>
          <w:b/>
          <w:color w:val="000000"/>
          <w:sz w:val="24"/>
          <w:szCs w:val="24"/>
        </w:rPr>
        <w:t>odbioru końcowego.</w:t>
      </w:r>
    </w:p>
    <w:p w:rsidR="00B141EA" w:rsidRDefault="00B141EA">
      <w:pPr>
        <w:pStyle w:val="Akapitzlist"/>
        <w:widowControl w:val="0"/>
        <w:spacing w:line="276" w:lineRule="auto"/>
        <w:ind w:left="567"/>
        <w:outlineLvl w:val="3"/>
        <w:rPr>
          <w:rFonts w:asciiTheme="majorHAnsi" w:hAnsiTheme="majorHAnsi" w:cs="Arial"/>
          <w:bCs/>
          <w:sz w:val="24"/>
          <w:szCs w:val="24"/>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6</w:t>
            </w:r>
          </w:p>
          <w:p w:rsidR="00B141EA" w:rsidRDefault="00AE765D">
            <w:pPr>
              <w:widowControl w:val="0"/>
              <w:spacing w:line="276" w:lineRule="auto"/>
              <w:contextualSpacing/>
              <w:jc w:val="center"/>
              <w:textAlignment w:val="baseline"/>
              <w:rPr>
                <w:rFonts w:asciiTheme="majorHAnsi" w:hAnsiTheme="majorHAnsi"/>
              </w:rPr>
            </w:pPr>
            <w:r>
              <w:rPr>
                <w:rFonts w:ascii="Cambria" w:hAnsi="Cambria"/>
                <w:b/>
                <w:color w:val="000000"/>
                <w:sz w:val="26"/>
                <w:szCs w:val="26"/>
              </w:rPr>
              <w:t>INFORMACJE O WARUNKACH UDZIAŁU W POSTĘPOWANIU</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Default="00AE765D">
      <w:pPr>
        <w:pStyle w:val="Kolorowalistaakcent11"/>
        <w:numPr>
          <w:ilvl w:val="1"/>
          <w:numId w:val="7"/>
        </w:numPr>
        <w:spacing w:before="0" w:after="0" w:line="276" w:lineRule="auto"/>
        <w:ind w:left="567" w:hanging="567"/>
        <w:rPr>
          <w:rFonts w:asciiTheme="majorHAnsi" w:hAnsiTheme="majorHAnsi" w:cs="Arial"/>
          <w:bCs/>
          <w:sz w:val="24"/>
          <w:szCs w:val="24"/>
        </w:rPr>
      </w:pPr>
      <w:r>
        <w:rPr>
          <w:rFonts w:asciiTheme="majorHAnsi" w:hAnsiTheme="majorHAnsi" w:cs="Arial"/>
          <w:bCs/>
          <w:sz w:val="24"/>
          <w:szCs w:val="24"/>
        </w:rPr>
        <w:t xml:space="preserve">O udzielenie zamówienia mogą ubiegać się Wykonawcy, którzy spełniają warunki udziału w postępowaniu dotyczące: </w:t>
      </w:r>
      <w:r>
        <w:rPr>
          <w:rFonts w:asciiTheme="majorHAnsi" w:hAnsiTheme="majorHAnsi" w:cs="Arial"/>
          <w:bCs/>
          <w:color w:val="FFFFFF" w:themeColor="background1"/>
          <w:sz w:val="24"/>
          <w:szCs w:val="24"/>
        </w:rPr>
        <w:t>postępowaniu</w:t>
      </w:r>
    </w:p>
    <w:p w:rsidR="00B141EA" w:rsidRDefault="00B141EA">
      <w:pPr>
        <w:pStyle w:val="Kolorowalistaakcent11"/>
        <w:spacing w:before="0" w:after="0" w:line="276" w:lineRule="auto"/>
        <w:ind w:left="567"/>
        <w:rPr>
          <w:rFonts w:asciiTheme="majorHAnsi" w:hAnsiTheme="majorHAnsi" w:cs="Arial"/>
          <w:bCs/>
          <w:sz w:val="10"/>
          <w:szCs w:val="10"/>
        </w:rPr>
      </w:pPr>
    </w:p>
    <w:p w:rsidR="00B141EA" w:rsidRDefault="00AE765D">
      <w:pPr>
        <w:pStyle w:val="Akapitzlist"/>
        <w:numPr>
          <w:ilvl w:val="2"/>
          <w:numId w:val="18"/>
        </w:numPr>
        <w:spacing w:before="0" w:after="0" w:line="276" w:lineRule="auto"/>
        <w:ind w:left="1276" w:hanging="709"/>
        <w:rPr>
          <w:rFonts w:asciiTheme="majorHAnsi" w:hAnsiTheme="majorHAnsi" w:cs="Arial"/>
          <w:b/>
          <w:color w:val="000000" w:themeColor="text1"/>
          <w:sz w:val="24"/>
          <w:szCs w:val="24"/>
        </w:rPr>
      </w:pPr>
      <w:r>
        <w:rPr>
          <w:rFonts w:asciiTheme="majorHAnsi" w:hAnsiTheme="majorHAnsi" w:cs="Arial"/>
          <w:b/>
          <w:sz w:val="24"/>
          <w:szCs w:val="24"/>
        </w:rPr>
        <w:t>zdolności do występowania w obrocie gospodarczym;</w:t>
      </w:r>
    </w:p>
    <w:p w:rsidR="00B141EA" w:rsidRDefault="00AE765D">
      <w:pPr>
        <w:spacing w:line="276" w:lineRule="auto"/>
        <w:ind w:left="1276"/>
        <w:jc w:val="both"/>
        <w:rPr>
          <w:rFonts w:asciiTheme="majorHAnsi" w:hAnsiTheme="majorHAnsi"/>
          <w:i/>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do prowadzenia określonej działalności gospodarczej lub zawodowej, o ile wynika to z odrębnych przepisów;</w:t>
      </w:r>
    </w:p>
    <w:p w:rsidR="00B141EA" w:rsidRDefault="00AE765D">
      <w:pPr>
        <w:spacing w:line="276" w:lineRule="auto"/>
        <w:ind w:left="1276"/>
        <w:jc w:val="both"/>
        <w:rPr>
          <w:rFonts w:asciiTheme="majorHAnsi" w:hAnsiTheme="majorHAnsi"/>
          <w:i/>
          <w:sz w:val="10"/>
          <w:szCs w:val="10"/>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sytuacji ekonomicznej lub finansowej;</w:t>
      </w:r>
    </w:p>
    <w:p w:rsidR="00B141EA" w:rsidRDefault="00AE765D">
      <w:pPr>
        <w:spacing w:line="276" w:lineRule="auto"/>
        <w:ind w:left="567" w:firstLine="709"/>
        <w:rPr>
          <w:rFonts w:asciiTheme="majorHAnsi" w:hAnsiTheme="majorHAnsi"/>
          <w:bCs/>
          <w:i/>
        </w:rPr>
      </w:pPr>
      <w:r>
        <w:rPr>
          <w:rFonts w:asciiTheme="majorHAnsi" w:hAnsiTheme="majorHAnsi"/>
          <w:i/>
        </w:rPr>
        <w:t>Zamawiający nie określa warunku w ww. zakresie</w:t>
      </w:r>
    </w:p>
    <w:p w:rsidR="00B141EA" w:rsidRDefault="00AE765D" w:rsidP="00E6482B">
      <w:pPr>
        <w:pStyle w:val="Kolorowalistaakcent11"/>
        <w:numPr>
          <w:ilvl w:val="2"/>
          <w:numId w:val="40"/>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zdolności technicznej lub zawodowej w zakresie:</w:t>
      </w:r>
    </w:p>
    <w:p w:rsidR="00B141EA" w:rsidRDefault="00AE765D">
      <w:pPr>
        <w:pStyle w:val="Akapitzlist"/>
        <w:spacing w:after="0" w:line="276" w:lineRule="auto"/>
        <w:ind w:left="709" w:firstLine="515"/>
        <w:rPr>
          <w:rFonts w:asciiTheme="majorHAnsi" w:hAnsiTheme="majorHAnsi" w:cs="Helvetica"/>
          <w:bCs/>
          <w:i/>
          <w:color w:val="000000"/>
          <w:sz w:val="24"/>
          <w:szCs w:val="24"/>
        </w:rPr>
      </w:pPr>
      <w:r>
        <w:rPr>
          <w:rFonts w:asciiTheme="majorHAnsi" w:hAnsiTheme="majorHAnsi" w:cs="Helvetica"/>
          <w:bCs/>
          <w:i/>
          <w:color w:val="000000"/>
          <w:sz w:val="24"/>
          <w:szCs w:val="24"/>
        </w:rPr>
        <w:t>Opis sposobu dokonywania oceny spełniania tego warunku:</w:t>
      </w:r>
    </w:p>
    <w:p w:rsidR="006759F6" w:rsidRPr="006759F6" w:rsidRDefault="006759F6" w:rsidP="00E6482B">
      <w:pPr>
        <w:numPr>
          <w:ilvl w:val="0"/>
          <w:numId w:val="79"/>
        </w:numPr>
        <w:suppressAutoHyphens w:val="0"/>
        <w:autoSpaceDE w:val="0"/>
        <w:autoSpaceDN w:val="0"/>
        <w:adjustRightInd w:val="0"/>
        <w:spacing w:before="20" w:after="40" w:line="276" w:lineRule="auto"/>
        <w:ind w:left="1560" w:hanging="284"/>
        <w:contextualSpacing/>
        <w:jc w:val="both"/>
        <w:rPr>
          <w:rFonts w:ascii="Cambria" w:eastAsia="SimSun" w:hAnsi="Cambria"/>
          <w:lang w:eastAsia="zh-CN"/>
        </w:rPr>
      </w:pPr>
      <w:r w:rsidRPr="006759F6">
        <w:rPr>
          <w:rFonts w:ascii="Cambria" w:eastAsia="SimSun" w:hAnsi="Cambria"/>
          <w:lang w:eastAsia="zh-CN"/>
        </w:rPr>
        <w:t xml:space="preserve">Wykonawca winien wykazać, że wykonał należycie nie wcześniej niż </w:t>
      </w:r>
      <w:r>
        <w:rPr>
          <w:rFonts w:ascii="Cambria" w:eastAsia="SimSun" w:hAnsi="Cambria"/>
          <w:lang w:eastAsia="zh-CN"/>
        </w:rPr>
        <w:t xml:space="preserve"> </w:t>
      </w:r>
      <w:r>
        <w:rPr>
          <w:rFonts w:ascii="Cambria" w:eastAsia="SimSun" w:hAnsi="Cambria"/>
          <w:b/>
          <w:lang w:eastAsia="zh-CN"/>
        </w:rPr>
        <w:t>w </w:t>
      </w:r>
      <w:r w:rsidRPr="006759F6">
        <w:rPr>
          <w:rFonts w:ascii="Cambria" w:eastAsia="SimSun" w:hAnsi="Cambria"/>
          <w:b/>
          <w:lang w:eastAsia="zh-CN"/>
        </w:rPr>
        <w:t>okresie ostatnich 5 lat przed upływem terminu składania ofert</w:t>
      </w:r>
      <w:r w:rsidRPr="006759F6">
        <w:rPr>
          <w:rFonts w:ascii="Cambria" w:eastAsia="SimSun" w:hAnsi="Cambria"/>
          <w:lang w:eastAsia="zh-CN"/>
        </w:rPr>
        <w:t xml:space="preserve">, a jeżeli okres prowadzenia działalności jest krótszy - w tym okresie: </w:t>
      </w:r>
      <w:r w:rsidRPr="006759F6">
        <w:rPr>
          <w:rFonts w:ascii="Cambria" w:eastAsia="SimSun" w:hAnsi="Cambria"/>
          <w:b/>
          <w:lang w:eastAsia="zh-CN"/>
        </w:rPr>
        <w:t>co najmniej</w:t>
      </w:r>
      <w:r w:rsidRPr="006759F6">
        <w:rPr>
          <w:rFonts w:ascii="Cambria" w:eastAsia="SimSun" w:hAnsi="Cambria"/>
          <w:lang w:eastAsia="zh-CN"/>
        </w:rPr>
        <w:t xml:space="preserve"> </w:t>
      </w:r>
      <w:r w:rsidRPr="006759F6">
        <w:rPr>
          <w:rFonts w:ascii="Cambria" w:eastAsia="SimSun" w:hAnsi="Cambria"/>
          <w:b/>
          <w:lang w:eastAsia="zh-CN"/>
        </w:rPr>
        <w:t xml:space="preserve">jedną robotę budowlaną, </w:t>
      </w:r>
      <w:r w:rsidRPr="006759F6">
        <w:rPr>
          <w:rFonts w:ascii="Cambria" w:eastAsia="SimSun" w:hAnsi="Cambria"/>
          <w:lang w:eastAsia="zh-CN"/>
        </w:rPr>
        <w:t>o podobnym zakresie do przedmi</w:t>
      </w:r>
      <w:r w:rsidRPr="006759F6">
        <w:rPr>
          <w:rFonts w:ascii="Cambria" w:eastAsia="SimSun" w:hAnsi="Cambria"/>
          <w:lang w:eastAsia="zh-CN"/>
        </w:rPr>
        <w:t>o</w:t>
      </w:r>
      <w:r w:rsidRPr="006759F6">
        <w:rPr>
          <w:rFonts w:ascii="Cambria" w:eastAsia="SimSun" w:hAnsi="Cambria"/>
          <w:lang w:eastAsia="zh-CN"/>
        </w:rPr>
        <w:t>tu zamówienia. Podobny zakres do przedmiotu zamówienia będzie pol</w:t>
      </w:r>
      <w:r w:rsidRPr="006759F6">
        <w:rPr>
          <w:rFonts w:ascii="Cambria" w:eastAsia="SimSun" w:hAnsi="Cambria"/>
          <w:lang w:eastAsia="zh-CN"/>
        </w:rPr>
        <w:t>e</w:t>
      </w:r>
      <w:r w:rsidRPr="006759F6">
        <w:rPr>
          <w:rFonts w:ascii="Cambria" w:eastAsia="SimSun" w:hAnsi="Cambria"/>
          <w:lang w:eastAsia="zh-CN"/>
        </w:rPr>
        <w:t>gał na:</w:t>
      </w:r>
    </w:p>
    <w:p w:rsidR="00B174C9" w:rsidRPr="00B174C9" w:rsidRDefault="00B174C9" w:rsidP="00E6482B">
      <w:pPr>
        <w:pStyle w:val="Akapitzlist"/>
        <w:numPr>
          <w:ilvl w:val="1"/>
          <w:numId w:val="79"/>
        </w:numPr>
        <w:rPr>
          <w:rFonts w:ascii="Cambria" w:hAnsi="Cambria"/>
          <w:sz w:val="24"/>
          <w:szCs w:val="24"/>
        </w:rPr>
      </w:pPr>
      <w:r w:rsidRPr="00B174C9">
        <w:rPr>
          <w:rFonts w:ascii="Cambria" w:hAnsi="Cambria"/>
          <w:sz w:val="24"/>
          <w:szCs w:val="24"/>
        </w:rPr>
        <w:t>polegającej na budowie</w:t>
      </w:r>
      <w:r w:rsidR="00DF6463">
        <w:rPr>
          <w:rFonts w:ascii="Cambria" w:hAnsi="Cambria"/>
          <w:sz w:val="24"/>
          <w:szCs w:val="24"/>
          <w:vertAlign w:val="superscript"/>
        </w:rPr>
        <w:t>1</w:t>
      </w:r>
      <w:r w:rsidR="00DF6463">
        <w:rPr>
          <w:rFonts w:ascii="Cambria" w:hAnsi="Cambria"/>
          <w:sz w:val="24"/>
          <w:szCs w:val="24"/>
        </w:rPr>
        <w:t xml:space="preserve"> </w:t>
      </w:r>
      <w:r w:rsidRPr="00B174C9">
        <w:rPr>
          <w:rFonts w:ascii="Cambria" w:hAnsi="Cambria"/>
          <w:sz w:val="24"/>
          <w:szCs w:val="24"/>
        </w:rPr>
        <w:t>lub przebudowie</w:t>
      </w:r>
      <w:r w:rsidR="00DF6463">
        <w:rPr>
          <w:rFonts w:ascii="Cambria" w:hAnsi="Cambria"/>
          <w:sz w:val="24"/>
          <w:szCs w:val="24"/>
          <w:vertAlign w:val="superscript"/>
        </w:rPr>
        <w:t>2</w:t>
      </w:r>
      <w:r w:rsidR="00DF6463">
        <w:rPr>
          <w:rFonts w:ascii="Cambria" w:hAnsi="Cambria"/>
          <w:sz w:val="24"/>
          <w:szCs w:val="24"/>
        </w:rPr>
        <w:t xml:space="preserve"> lub remoncie</w:t>
      </w:r>
      <w:r w:rsidR="00DF6463">
        <w:rPr>
          <w:rFonts w:ascii="Cambria" w:hAnsi="Cambria"/>
          <w:sz w:val="24"/>
          <w:szCs w:val="24"/>
          <w:vertAlign w:val="superscript"/>
        </w:rPr>
        <w:t>3</w:t>
      </w:r>
      <w:r w:rsidRPr="00B174C9">
        <w:rPr>
          <w:rFonts w:ascii="Cambria" w:hAnsi="Cambria"/>
          <w:sz w:val="24"/>
          <w:szCs w:val="24"/>
        </w:rPr>
        <w:t xml:space="preserve"> </w:t>
      </w:r>
      <w:r w:rsidR="004D20DE">
        <w:rPr>
          <w:rFonts w:ascii="Cambria" w:hAnsi="Cambria"/>
          <w:sz w:val="24"/>
          <w:szCs w:val="24"/>
        </w:rPr>
        <w:t xml:space="preserve">np. drogi, placów, parkingów o </w:t>
      </w:r>
      <w:r w:rsidRPr="00B174C9">
        <w:rPr>
          <w:rFonts w:ascii="Cambria" w:hAnsi="Cambria"/>
          <w:sz w:val="24"/>
          <w:szCs w:val="24"/>
        </w:rPr>
        <w:t xml:space="preserve">nawierzchni bitumicznej </w:t>
      </w:r>
      <w:r w:rsidR="003B3556">
        <w:rPr>
          <w:rFonts w:ascii="Cambria" w:hAnsi="Cambria"/>
          <w:b/>
          <w:sz w:val="24"/>
          <w:szCs w:val="24"/>
        </w:rPr>
        <w:t>o pow. min. 10</w:t>
      </w:r>
      <w:r w:rsidRPr="00B174C9">
        <w:rPr>
          <w:rFonts w:ascii="Cambria" w:hAnsi="Cambria"/>
          <w:b/>
          <w:sz w:val="24"/>
          <w:szCs w:val="24"/>
        </w:rPr>
        <w:t>00m</w:t>
      </w:r>
      <w:r w:rsidRPr="00B174C9">
        <w:rPr>
          <w:rFonts w:ascii="Cambria" w:hAnsi="Cambria"/>
          <w:b/>
          <w:sz w:val="24"/>
          <w:szCs w:val="24"/>
          <w:vertAlign w:val="superscript"/>
        </w:rPr>
        <w:t>2</w:t>
      </w:r>
      <w:r w:rsidRPr="00B174C9">
        <w:rPr>
          <w:rFonts w:ascii="Cambria" w:hAnsi="Cambria"/>
          <w:sz w:val="24"/>
          <w:szCs w:val="24"/>
        </w:rPr>
        <w:t xml:space="preserve"> w ramach jednej u</w:t>
      </w:r>
      <w:r w:rsidR="00960EBD">
        <w:rPr>
          <w:rFonts w:ascii="Cambria" w:hAnsi="Cambria"/>
          <w:sz w:val="24"/>
          <w:szCs w:val="24"/>
        </w:rPr>
        <w:t>mowy,</w:t>
      </w:r>
    </w:p>
    <w:p w:rsidR="00DF6463" w:rsidRPr="00DF6463" w:rsidRDefault="006759F6" w:rsidP="00E6482B">
      <w:pPr>
        <w:numPr>
          <w:ilvl w:val="1"/>
          <w:numId w:val="79"/>
        </w:numPr>
        <w:suppressAutoHyphens w:val="0"/>
        <w:autoSpaceDE w:val="0"/>
        <w:autoSpaceDN w:val="0"/>
        <w:adjustRightInd w:val="0"/>
        <w:spacing w:before="20" w:after="40" w:line="276" w:lineRule="auto"/>
        <w:contextualSpacing/>
        <w:jc w:val="both"/>
        <w:rPr>
          <w:rFonts w:ascii="Cambria" w:eastAsia="SimSun" w:hAnsi="Cambria"/>
          <w:lang w:eastAsia="zh-CN"/>
        </w:rPr>
      </w:pPr>
      <w:r w:rsidRPr="00B174C9">
        <w:rPr>
          <w:rFonts w:ascii="Cambria" w:eastAsia="SimSun" w:hAnsi="Cambria"/>
          <w:lang w:eastAsia="zh-CN"/>
        </w:rPr>
        <w:lastRenderedPageBreak/>
        <w:t xml:space="preserve"> budowie</w:t>
      </w:r>
      <w:r w:rsidRPr="00B174C9">
        <w:rPr>
          <w:rFonts w:ascii="Cambria" w:eastAsia="SimSun" w:hAnsi="Cambria"/>
          <w:vertAlign w:val="superscript"/>
          <w:lang w:eastAsia="zh-CN"/>
        </w:rPr>
        <w:footnoteReference w:id="1"/>
      </w:r>
      <w:r w:rsidRPr="00B174C9">
        <w:rPr>
          <w:rFonts w:ascii="Cambria" w:eastAsia="SimSun" w:hAnsi="Cambria"/>
          <w:lang w:eastAsia="zh-CN"/>
        </w:rPr>
        <w:t xml:space="preserve"> lub przebudowie</w:t>
      </w:r>
      <w:r w:rsidRPr="00B174C9">
        <w:rPr>
          <w:rFonts w:ascii="Cambria" w:eastAsia="SimSun" w:hAnsi="Cambria"/>
          <w:vertAlign w:val="superscript"/>
          <w:lang w:eastAsia="zh-CN"/>
        </w:rPr>
        <w:footnoteReference w:id="2"/>
      </w:r>
      <w:r w:rsidRPr="00B174C9">
        <w:rPr>
          <w:rFonts w:ascii="Cambria" w:eastAsia="SimSun" w:hAnsi="Cambria"/>
          <w:lang w:eastAsia="zh-CN"/>
        </w:rPr>
        <w:t xml:space="preserve"> lub remoncie</w:t>
      </w:r>
      <w:r w:rsidRPr="00B174C9">
        <w:rPr>
          <w:rFonts w:ascii="Cambria" w:eastAsia="SimSun" w:hAnsi="Cambria"/>
          <w:vertAlign w:val="superscript"/>
          <w:lang w:eastAsia="zh-CN"/>
        </w:rPr>
        <w:footnoteReference w:id="3"/>
      </w:r>
      <w:r w:rsidRPr="00B174C9">
        <w:rPr>
          <w:rFonts w:ascii="Cambria" w:eastAsia="SimSun" w:hAnsi="Cambria"/>
          <w:lang w:eastAsia="zh-CN"/>
        </w:rPr>
        <w:t xml:space="preserve"> drogi, placów, cho</w:t>
      </w:r>
      <w:r w:rsidRPr="00B174C9">
        <w:rPr>
          <w:rFonts w:ascii="Cambria" w:eastAsia="SimSun" w:hAnsi="Cambria"/>
          <w:lang w:eastAsia="zh-CN"/>
        </w:rPr>
        <w:t>d</w:t>
      </w:r>
      <w:r w:rsidRPr="00B174C9">
        <w:rPr>
          <w:rFonts w:ascii="Cambria" w:eastAsia="SimSun" w:hAnsi="Cambria"/>
          <w:lang w:eastAsia="zh-CN"/>
        </w:rPr>
        <w:t xml:space="preserve">ników, zjazdów, parkingów </w:t>
      </w:r>
      <w:r w:rsidRPr="00B174C9">
        <w:rPr>
          <w:rFonts w:ascii="Cambria" w:eastAsia="SimSun" w:hAnsi="Cambria"/>
          <w:b/>
          <w:lang w:eastAsia="zh-CN"/>
        </w:rPr>
        <w:t>o nawierzchni z kostki brukowej, w ramach jednej umowy o pow. min</w:t>
      </w:r>
      <w:r w:rsidR="003B3556">
        <w:rPr>
          <w:rFonts w:ascii="Cambria" w:eastAsia="SimSun" w:hAnsi="Cambria"/>
          <w:b/>
          <w:lang w:eastAsia="zh-CN"/>
        </w:rPr>
        <w:t>. 3</w:t>
      </w:r>
      <w:r w:rsidR="00B31756" w:rsidRPr="00B174C9">
        <w:rPr>
          <w:rFonts w:ascii="Cambria" w:eastAsia="SimSun" w:hAnsi="Cambria"/>
          <w:b/>
          <w:lang w:eastAsia="zh-CN"/>
        </w:rPr>
        <w:t>00m</w:t>
      </w:r>
      <w:r w:rsidR="00B31756" w:rsidRPr="00B174C9">
        <w:rPr>
          <w:rFonts w:ascii="Cambria" w:eastAsia="SimSun" w:hAnsi="Cambria"/>
          <w:b/>
          <w:vertAlign w:val="superscript"/>
          <w:lang w:eastAsia="zh-CN"/>
        </w:rPr>
        <w:t>2</w:t>
      </w:r>
      <w:r w:rsidR="00B31756" w:rsidRPr="00B174C9">
        <w:rPr>
          <w:rFonts w:ascii="Cambria" w:eastAsia="SimSun" w:hAnsi="Cambria"/>
          <w:lang w:eastAsia="zh-CN"/>
        </w:rPr>
        <w:t xml:space="preserve"> </w:t>
      </w:r>
    </w:p>
    <w:p w:rsidR="006759F6" w:rsidRPr="00B31756" w:rsidRDefault="006759F6" w:rsidP="00DF6463">
      <w:pPr>
        <w:suppressAutoHyphens w:val="0"/>
        <w:autoSpaceDE w:val="0"/>
        <w:autoSpaceDN w:val="0"/>
        <w:adjustRightInd w:val="0"/>
        <w:spacing w:before="20" w:after="40" w:line="276" w:lineRule="auto"/>
        <w:ind w:left="2073"/>
        <w:contextualSpacing/>
        <w:jc w:val="both"/>
        <w:rPr>
          <w:rFonts w:ascii="Cambria" w:eastAsia="SimSun" w:hAnsi="Cambria"/>
          <w:b/>
          <w:lang w:eastAsia="zh-CN"/>
        </w:rPr>
      </w:pPr>
      <w:r w:rsidRPr="00B174C9">
        <w:rPr>
          <w:rFonts w:ascii="Cambria" w:eastAsia="SimSun" w:hAnsi="Cambria"/>
          <w:lang w:eastAsia="zh-CN"/>
        </w:rPr>
        <w:t>oraz załączy</w:t>
      </w:r>
      <w:r w:rsidRPr="006759F6">
        <w:rPr>
          <w:rFonts w:ascii="Cambria" w:eastAsia="SimSun" w:hAnsi="Cambria"/>
          <w:lang w:eastAsia="zh-CN"/>
        </w:rPr>
        <w:t xml:space="preserve"> dowody potwierdzające, że wykazane roboty zostały wykonane w sposób należyty, zgodnie z zasadami sztuki budowl</w:t>
      </w:r>
      <w:r w:rsidRPr="006759F6">
        <w:rPr>
          <w:rFonts w:ascii="Cambria" w:eastAsia="SimSun" w:hAnsi="Cambria"/>
          <w:lang w:eastAsia="zh-CN"/>
        </w:rPr>
        <w:t>a</w:t>
      </w:r>
      <w:r w:rsidRPr="006759F6">
        <w:rPr>
          <w:rFonts w:ascii="Cambria" w:eastAsia="SimSun" w:hAnsi="Cambria"/>
          <w:lang w:eastAsia="zh-CN"/>
        </w:rPr>
        <w:t>nej i prawi</w:t>
      </w:r>
      <w:r w:rsidR="00CA2AFF">
        <w:rPr>
          <w:rFonts w:ascii="Cambria" w:eastAsia="SimSun" w:hAnsi="Cambria"/>
          <w:lang w:eastAsia="zh-CN"/>
        </w:rPr>
        <w:t xml:space="preserve">dłowo ukończone- </w:t>
      </w:r>
      <w:r w:rsidR="00472ACF" w:rsidRPr="00B31756">
        <w:rPr>
          <w:rFonts w:ascii="Cambria" w:eastAsia="SimSun" w:hAnsi="Cambria"/>
          <w:b/>
          <w:lang w:eastAsia="zh-CN"/>
        </w:rPr>
        <w:t>załącznik nr 8</w:t>
      </w:r>
      <w:r w:rsidR="00CA2AFF">
        <w:rPr>
          <w:rFonts w:ascii="Cambria" w:eastAsia="SimSun" w:hAnsi="Cambria"/>
          <w:b/>
          <w:lang w:eastAsia="zh-CN"/>
        </w:rPr>
        <w:t xml:space="preserve"> do S</w:t>
      </w:r>
      <w:r w:rsidRPr="00B31756">
        <w:rPr>
          <w:rFonts w:ascii="Cambria" w:eastAsia="SimSun" w:hAnsi="Cambria"/>
          <w:b/>
          <w:lang w:eastAsia="zh-CN"/>
        </w:rPr>
        <w:t>WZ.</w:t>
      </w:r>
    </w:p>
    <w:p w:rsidR="006759F6" w:rsidRPr="006759F6" w:rsidRDefault="006759F6" w:rsidP="00E6482B">
      <w:pPr>
        <w:numPr>
          <w:ilvl w:val="0"/>
          <w:numId w:val="79"/>
        </w:numPr>
        <w:suppressAutoHyphens w:val="0"/>
        <w:autoSpaceDE w:val="0"/>
        <w:autoSpaceDN w:val="0"/>
        <w:adjustRightInd w:val="0"/>
        <w:spacing w:line="276" w:lineRule="auto"/>
        <w:ind w:left="1560" w:hanging="284"/>
        <w:jc w:val="both"/>
        <w:rPr>
          <w:rFonts w:ascii="Cambria" w:eastAsia="SimSun" w:hAnsi="Cambria"/>
          <w:lang w:eastAsia="zh-CN"/>
        </w:rPr>
      </w:pPr>
      <w:r w:rsidRPr="006759F6">
        <w:rPr>
          <w:rFonts w:ascii="Cambria" w:eastAsia="SimSun" w:hAnsi="Cambria"/>
          <w:lang w:eastAsia="zh-CN"/>
        </w:rPr>
        <w:t>O udzielenie zamówienia mogą ubiegać się Wykonawcy, którzy dyspon</w:t>
      </w:r>
      <w:r w:rsidRPr="006759F6">
        <w:rPr>
          <w:rFonts w:ascii="Cambria" w:eastAsia="SimSun" w:hAnsi="Cambria"/>
          <w:lang w:eastAsia="zh-CN"/>
        </w:rPr>
        <w:t>u</w:t>
      </w:r>
      <w:r w:rsidRPr="006759F6">
        <w:rPr>
          <w:rFonts w:ascii="Cambria" w:eastAsia="SimSun" w:hAnsi="Cambria"/>
          <w:lang w:eastAsia="zh-CN"/>
        </w:rPr>
        <w:t>ją lub będą dysponować w okresie wykonywania zamówienia</w:t>
      </w:r>
      <w:r w:rsidRPr="006759F6">
        <w:rPr>
          <w:rFonts w:ascii="Cambria" w:eastAsia="SimSun" w:hAnsi="Cambria"/>
          <w:lang w:eastAsia="zh-CN"/>
        </w:rPr>
        <w:br/>
        <w:t>i skierują do jego realizacji:</w:t>
      </w:r>
    </w:p>
    <w:p w:rsidR="006759F6" w:rsidRPr="00B31756" w:rsidRDefault="006759F6" w:rsidP="00E6482B">
      <w:pPr>
        <w:numPr>
          <w:ilvl w:val="0"/>
          <w:numId w:val="80"/>
        </w:numPr>
        <w:tabs>
          <w:tab w:val="left" w:pos="1560"/>
        </w:tabs>
        <w:suppressAutoHyphens w:val="0"/>
        <w:spacing w:line="276" w:lineRule="auto"/>
        <w:contextualSpacing/>
        <w:jc w:val="both"/>
        <w:rPr>
          <w:rFonts w:ascii="Cambria" w:hAnsi="Cambria"/>
          <w:b/>
          <w:color w:val="000000" w:themeColor="text1"/>
        </w:rPr>
      </w:pPr>
      <w:r w:rsidRPr="006759F6">
        <w:rPr>
          <w:rFonts w:ascii="Cambria" w:hAnsi="Cambria" w:cs="Cambria"/>
        </w:rPr>
        <w:t xml:space="preserve">min. jedną </w:t>
      </w:r>
      <w:r w:rsidRPr="006759F6">
        <w:rPr>
          <w:rFonts w:ascii="Cambria" w:hAnsi="Cambria" w:cs="Cambria"/>
          <w:b/>
        </w:rPr>
        <w:t>osobą przewidzianą na Kierownika budowy posiad</w:t>
      </w:r>
      <w:r w:rsidRPr="006759F6">
        <w:rPr>
          <w:rFonts w:ascii="Cambria" w:hAnsi="Cambria" w:cs="Cambria"/>
          <w:b/>
        </w:rPr>
        <w:t>a</w:t>
      </w:r>
      <w:r w:rsidRPr="006759F6">
        <w:rPr>
          <w:rFonts w:ascii="Cambria" w:hAnsi="Cambria" w:cs="Cambria"/>
          <w:b/>
        </w:rPr>
        <w:t>jącą uprawnienia budowlane do kierowania robotami budowl</w:t>
      </w:r>
      <w:r w:rsidRPr="006759F6">
        <w:rPr>
          <w:rFonts w:ascii="Cambria" w:hAnsi="Cambria" w:cs="Cambria"/>
          <w:b/>
        </w:rPr>
        <w:t>a</w:t>
      </w:r>
      <w:r w:rsidRPr="006759F6">
        <w:rPr>
          <w:rFonts w:ascii="Cambria" w:hAnsi="Cambria" w:cs="Cambria"/>
          <w:b/>
        </w:rPr>
        <w:t>nymi w specjalności drogowej lub odpowiadające im równowa</w:t>
      </w:r>
      <w:r w:rsidRPr="006759F6">
        <w:rPr>
          <w:rFonts w:ascii="Cambria" w:hAnsi="Cambria" w:cs="Cambria"/>
          <w:b/>
        </w:rPr>
        <w:t>ż</w:t>
      </w:r>
      <w:r w:rsidRPr="006759F6">
        <w:rPr>
          <w:rFonts w:ascii="Cambria" w:hAnsi="Cambria" w:cs="Cambria"/>
          <w:b/>
        </w:rPr>
        <w:t>ne uprawnienia budowlane</w:t>
      </w:r>
      <w:r w:rsidRPr="006759F6">
        <w:rPr>
          <w:rFonts w:ascii="Cambria" w:hAnsi="Cambria" w:cs="Cambria"/>
        </w:rPr>
        <w:t xml:space="preserve"> wydane na podstawie wcześniej ob</w:t>
      </w:r>
      <w:r w:rsidRPr="006759F6">
        <w:rPr>
          <w:rFonts w:ascii="Cambria" w:hAnsi="Cambria" w:cs="Cambria"/>
        </w:rPr>
        <w:t>o</w:t>
      </w:r>
      <w:r w:rsidRPr="006759F6">
        <w:rPr>
          <w:rFonts w:ascii="Cambria" w:hAnsi="Cambria" w:cs="Cambria"/>
        </w:rPr>
        <w:t>wiązujących przepisów, a w przypadku Wykonawców zagranicznych – uprawnienia budowlane</w:t>
      </w:r>
      <w:r w:rsidRPr="006759F6">
        <w:rPr>
          <w:rFonts w:ascii="Cambria" w:hAnsi="Cambria" w:cs="Cambria"/>
          <w:color w:val="000000" w:themeColor="text1"/>
        </w:rPr>
        <w:t xml:space="preserve"> do kierowania robotami równoważne do wyżej wskazanych,</w:t>
      </w:r>
      <w:r w:rsidR="00472ACF">
        <w:rPr>
          <w:rFonts w:ascii="Cambria" w:hAnsi="Cambria" w:cs="Cambria"/>
          <w:color w:val="000000" w:themeColor="text1"/>
        </w:rPr>
        <w:t xml:space="preserve">- </w:t>
      </w:r>
      <w:r w:rsidR="00CA2AFF">
        <w:rPr>
          <w:rFonts w:ascii="Cambria" w:eastAsia="SimSun" w:hAnsi="Cambria"/>
          <w:b/>
          <w:lang w:eastAsia="zh-CN"/>
        </w:rPr>
        <w:t>załącznik nr 7 do S</w:t>
      </w:r>
      <w:r w:rsidR="00472ACF" w:rsidRPr="00B31756">
        <w:rPr>
          <w:rFonts w:ascii="Cambria" w:eastAsia="SimSun" w:hAnsi="Cambria"/>
          <w:b/>
          <w:lang w:eastAsia="zh-CN"/>
        </w:rPr>
        <w:t>WZ</w:t>
      </w:r>
    </w:p>
    <w:p w:rsidR="00B141EA" w:rsidRDefault="00B141EA">
      <w:pPr>
        <w:pStyle w:val="Akapitzlist"/>
        <w:spacing w:before="0" w:after="0" w:line="276" w:lineRule="auto"/>
        <w:ind w:left="1843"/>
        <w:rPr>
          <w:rFonts w:ascii="Cambria" w:hAnsi="Cambria"/>
          <w:sz w:val="10"/>
          <w:szCs w:val="10"/>
        </w:rPr>
      </w:pPr>
    </w:p>
    <w:p w:rsidR="00B141EA" w:rsidRDefault="00AE765D">
      <w:pPr>
        <w:spacing w:line="276" w:lineRule="auto"/>
        <w:ind w:left="1276"/>
        <w:jc w:val="center"/>
        <w:rPr>
          <w:rFonts w:ascii="Cambria" w:eastAsia="Cambria" w:hAnsi="Cambria" w:cs="Cambria"/>
          <w:b/>
          <w:bCs/>
        </w:rPr>
      </w:pPr>
      <w:r>
        <w:rPr>
          <w:rFonts w:ascii="Cambria" w:eastAsia="Cambria" w:hAnsi="Cambria" w:cs="Cambria"/>
          <w:b/>
          <w:bCs/>
        </w:rPr>
        <w:t xml:space="preserve">DODATKOWE INFORMACJE DOTYCZĄCE WARUNKÓW </w:t>
      </w:r>
      <w:r>
        <w:rPr>
          <w:rFonts w:ascii="Cambria" w:eastAsia="Cambria" w:hAnsi="Cambria" w:cs="Cambria"/>
          <w:b/>
          <w:bCs/>
        </w:rPr>
        <w:br/>
        <w:t>UDZIAŁU W POSTĘPOWANIU:</w:t>
      </w:r>
    </w:p>
    <w:p w:rsidR="00B141EA" w:rsidRDefault="00B141EA">
      <w:pPr>
        <w:spacing w:line="276" w:lineRule="auto"/>
        <w:ind w:left="1276"/>
        <w:jc w:val="center"/>
        <w:rPr>
          <w:rFonts w:ascii="Cambria" w:hAnsi="Cambria"/>
          <w:b/>
          <w:sz w:val="10"/>
          <w:szCs w:val="10"/>
        </w:rPr>
      </w:pPr>
    </w:p>
    <w:tbl>
      <w:tblPr>
        <w:tblStyle w:val="Tabela-Siatka"/>
        <w:tblW w:w="7905" w:type="dxa"/>
        <w:tblInd w:w="1382" w:type="dxa"/>
        <w:tblLayout w:type="fixed"/>
        <w:tblLook w:val="04A0" w:firstRow="1" w:lastRow="0" w:firstColumn="1" w:lastColumn="0" w:noHBand="0" w:noVBand="1"/>
      </w:tblPr>
      <w:tblGrid>
        <w:gridCol w:w="7905"/>
      </w:tblGrid>
      <w:tr w:rsidR="00B141EA" w:rsidRPr="00B42E96">
        <w:tc>
          <w:tcPr>
            <w:tcW w:w="7905" w:type="dxa"/>
          </w:tcPr>
          <w:p w:rsidR="00E245ED" w:rsidRDefault="00E245ED" w:rsidP="00E6482B">
            <w:pPr>
              <w:pStyle w:val="Akapitzlist"/>
              <w:numPr>
                <w:ilvl w:val="0"/>
                <w:numId w:val="41"/>
              </w:numPr>
              <w:suppressAutoHyphens w:val="0"/>
              <w:spacing w:before="0" w:after="0" w:line="276" w:lineRule="auto"/>
              <w:rPr>
                <w:rFonts w:ascii="Cambria" w:hAnsi="Cambria" w:cs="Helvetica"/>
                <w:b/>
                <w:i/>
                <w:color w:val="000000"/>
                <w:sz w:val="24"/>
                <w:szCs w:val="24"/>
              </w:rPr>
            </w:pPr>
            <w:r w:rsidRPr="00B42E96">
              <w:rPr>
                <w:rFonts w:ascii="Cambria" w:hAnsi="Cambria" w:cs="Helvetica"/>
                <w:b/>
                <w:i/>
                <w:color w:val="000000"/>
                <w:sz w:val="24"/>
                <w:szCs w:val="24"/>
              </w:rPr>
              <w:t>Wykonawca powinien w wykazie robót wyraźnie określić zakres robót, aby można było ustalić, czy spełnia warunek udziału w postępowaniu.</w:t>
            </w:r>
          </w:p>
          <w:p w:rsidR="00DF6463" w:rsidRPr="00B31756" w:rsidRDefault="00DF6463" w:rsidP="00E6482B">
            <w:pPr>
              <w:pStyle w:val="Akapitzlist"/>
              <w:numPr>
                <w:ilvl w:val="0"/>
                <w:numId w:val="41"/>
              </w:numPr>
              <w:suppressAutoHyphens w:val="0"/>
              <w:spacing w:before="0" w:after="0" w:line="276" w:lineRule="auto"/>
              <w:rPr>
                <w:rFonts w:ascii="Cambria" w:hAnsi="Cambria"/>
                <w:i/>
                <w:sz w:val="24"/>
                <w:szCs w:val="24"/>
              </w:rPr>
            </w:pPr>
            <w:r w:rsidRPr="00832400">
              <w:rPr>
                <w:rFonts w:ascii="Cambria" w:hAnsi="Cambria"/>
                <w:i/>
                <w:sz w:val="24"/>
                <w:szCs w:val="24"/>
              </w:rPr>
              <w:t xml:space="preserve">Zamawiający dopuszcza potwierdzenie warunku określonego  w SWZ  6.1.4. </w:t>
            </w:r>
            <w:proofErr w:type="spellStart"/>
            <w:r w:rsidRPr="00832400">
              <w:rPr>
                <w:rFonts w:ascii="Cambria" w:hAnsi="Cambria"/>
                <w:i/>
                <w:sz w:val="24"/>
                <w:szCs w:val="24"/>
              </w:rPr>
              <w:t>ppkt</w:t>
            </w:r>
            <w:proofErr w:type="spellEnd"/>
            <w:r w:rsidRPr="00832400">
              <w:rPr>
                <w:rFonts w:ascii="Cambria" w:hAnsi="Cambria"/>
                <w:i/>
                <w:sz w:val="24"/>
                <w:szCs w:val="24"/>
              </w:rPr>
              <w:t xml:space="preserve"> 1) poprzez złożenie </w:t>
            </w:r>
            <w:r>
              <w:rPr>
                <w:rFonts w:ascii="Cambria" w:hAnsi="Cambria"/>
                <w:i/>
                <w:sz w:val="24"/>
                <w:szCs w:val="24"/>
              </w:rPr>
              <w:t xml:space="preserve">dwóch </w:t>
            </w:r>
            <w:r w:rsidRPr="00832400">
              <w:rPr>
                <w:rFonts w:ascii="Cambria" w:hAnsi="Cambria"/>
                <w:i/>
                <w:sz w:val="24"/>
                <w:szCs w:val="24"/>
              </w:rPr>
              <w:t xml:space="preserve">robót, </w:t>
            </w:r>
            <w:proofErr w:type="spellStart"/>
            <w:r w:rsidR="004D20DE">
              <w:rPr>
                <w:rFonts w:ascii="Cambria" w:hAnsi="Cambria"/>
                <w:i/>
                <w:sz w:val="24"/>
                <w:szCs w:val="24"/>
              </w:rPr>
              <w:t>tj</w:t>
            </w:r>
            <w:proofErr w:type="spellEnd"/>
            <w:r w:rsidR="004D20DE">
              <w:rPr>
                <w:rFonts w:ascii="Cambria" w:hAnsi="Cambria"/>
                <w:i/>
                <w:sz w:val="24"/>
                <w:szCs w:val="24"/>
              </w:rPr>
              <w:t xml:space="preserve">,. jednej do </w:t>
            </w:r>
            <w:proofErr w:type="spellStart"/>
            <w:r w:rsidR="004D20DE">
              <w:rPr>
                <w:rFonts w:ascii="Cambria" w:hAnsi="Cambria"/>
                <w:i/>
                <w:sz w:val="24"/>
                <w:szCs w:val="24"/>
              </w:rPr>
              <w:t>ppkt</w:t>
            </w:r>
            <w:proofErr w:type="spellEnd"/>
            <w:r w:rsidR="004D20DE">
              <w:rPr>
                <w:rFonts w:ascii="Cambria" w:hAnsi="Cambria"/>
                <w:i/>
                <w:sz w:val="24"/>
                <w:szCs w:val="24"/>
              </w:rPr>
              <w:t xml:space="preserve">. a.,  drugiej do </w:t>
            </w:r>
            <w:proofErr w:type="spellStart"/>
            <w:r w:rsidR="004D20DE">
              <w:rPr>
                <w:rFonts w:ascii="Cambria" w:hAnsi="Cambria"/>
                <w:i/>
                <w:sz w:val="24"/>
                <w:szCs w:val="24"/>
              </w:rPr>
              <w:t>ppkt</w:t>
            </w:r>
            <w:proofErr w:type="spellEnd"/>
            <w:r w:rsidR="004D20DE">
              <w:rPr>
                <w:rFonts w:ascii="Cambria" w:hAnsi="Cambria"/>
                <w:i/>
                <w:sz w:val="24"/>
                <w:szCs w:val="24"/>
              </w:rPr>
              <w:t xml:space="preserve">. B.,  </w:t>
            </w:r>
            <w:r w:rsidRPr="00832400">
              <w:rPr>
                <w:rFonts w:ascii="Cambria" w:hAnsi="Cambria"/>
                <w:i/>
                <w:sz w:val="24"/>
                <w:szCs w:val="24"/>
              </w:rPr>
              <w:t xml:space="preserve">o ile ich  zakres rzeczowy będzie zgody z treścią tego warunku. </w:t>
            </w:r>
          </w:p>
          <w:p w:rsidR="00B141EA" w:rsidRPr="00B42E96" w:rsidRDefault="00AE765D" w:rsidP="00E6482B">
            <w:pPr>
              <w:pStyle w:val="Akapitzlist"/>
              <w:widowControl w:val="0"/>
              <w:numPr>
                <w:ilvl w:val="0"/>
                <w:numId w:val="41"/>
              </w:numPr>
              <w:tabs>
                <w:tab w:val="left" w:pos="303"/>
              </w:tabs>
              <w:spacing w:before="0" w:after="0" w:line="276" w:lineRule="auto"/>
              <w:rPr>
                <w:rFonts w:ascii="Cambria" w:hAnsi="Cambria" w:cs="Helvetica"/>
                <w:b/>
                <w:i/>
                <w:color w:val="000000"/>
                <w:sz w:val="24"/>
                <w:szCs w:val="24"/>
              </w:rPr>
            </w:pPr>
            <w:r w:rsidRPr="00B42E96">
              <w:rPr>
                <w:rFonts w:ascii="Cambria" w:hAnsi="Cambria" w:cs="Arial"/>
                <w:i/>
                <w:sz w:val="24"/>
                <w:szCs w:val="24"/>
              </w:rPr>
              <w:t>Przez posiadanie uprawnień budowlanych wymaganych prawem dla osób 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przepisami regulującymi nadawanie uprawnień budowlanych w dacie ich nadania.</w:t>
            </w:r>
          </w:p>
          <w:p w:rsidR="00B141EA" w:rsidRPr="00B42E96" w:rsidRDefault="00AE765D" w:rsidP="00E6482B">
            <w:pPr>
              <w:pStyle w:val="Akapitzlist"/>
              <w:widowControl w:val="0"/>
              <w:numPr>
                <w:ilvl w:val="0"/>
                <w:numId w:val="41"/>
              </w:numPr>
              <w:spacing w:before="0" w:after="0" w:line="276" w:lineRule="auto"/>
              <w:rPr>
                <w:rFonts w:ascii="Cambria" w:hAnsi="Cambria"/>
                <w:b/>
                <w:sz w:val="24"/>
                <w:szCs w:val="24"/>
              </w:rPr>
            </w:pPr>
            <w:r w:rsidRPr="00B42E96">
              <w:rPr>
                <w:rFonts w:ascii="Cambria" w:eastAsia="Cambria" w:hAnsi="Cambria" w:cs="Cambria"/>
                <w:i/>
                <w:iCs/>
                <w:color w:val="000000" w:themeColor="text1"/>
                <w:sz w:val="24"/>
                <w:szCs w:val="24"/>
              </w:rPr>
              <w:lastRenderedPageBreak/>
              <w:t>Wykonawca w celu wykazania spełniania warunków określonych w pkt 6.1.</w:t>
            </w:r>
            <w:r w:rsidR="00B31756">
              <w:rPr>
                <w:rFonts w:ascii="Cambria" w:eastAsia="Cambria" w:hAnsi="Cambria" w:cs="Cambria"/>
                <w:i/>
                <w:iCs/>
                <w:sz w:val="24"/>
                <w:szCs w:val="24"/>
              </w:rPr>
              <w:t xml:space="preserve">4, </w:t>
            </w:r>
            <w:proofErr w:type="spellStart"/>
            <w:r w:rsidR="00B31756">
              <w:rPr>
                <w:rFonts w:ascii="Cambria" w:eastAsia="Cambria" w:hAnsi="Cambria" w:cs="Cambria"/>
                <w:i/>
                <w:iCs/>
                <w:sz w:val="24"/>
                <w:szCs w:val="24"/>
              </w:rPr>
              <w:t>ppkt</w:t>
            </w:r>
            <w:proofErr w:type="spellEnd"/>
            <w:r w:rsidR="00B31756">
              <w:rPr>
                <w:rFonts w:ascii="Cambria" w:eastAsia="Cambria" w:hAnsi="Cambria" w:cs="Cambria"/>
                <w:i/>
                <w:iCs/>
                <w:sz w:val="24"/>
                <w:szCs w:val="24"/>
              </w:rPr>
              <w:t xml:space="preserve"> 2</w:t>
            </w:r>
            <w:r w:rsidRPr="00B42E96">
              <w:rPr>
                <w:rFonts w:ascii="Cambria" w:eastAsia="Cambria" w:hAnsi="Cambria" w:cs="Cambria"/>
                <w:i/>
                <w:iCs/>
                <w:sz w:val="24"/>
                <w:szCs w:val="24"/>
              </w:rPr>
              <w:t xml:space="preserve">) SIWZ </w:t>
            </w:r>
            <w:r w:rsidRPr="00B42E96">
              <w:rPr>
                <w:rFonts w:ascii="Cambria" w:eastAsia="Cambria" w:hAnsi="Cambria" w:cs="Cambria"/>
                <w:i/>
                <w:iCs/>
                <w:color w:val="000000" w:themeColor="text1"/>
                <w:sz w:val="24"/>
                <w:szCs w:val="24"/>
              </w:rPr>
              <w:t>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w:t>
            </w:r>
            <w:r w:rsidRPr="00B42E96">
              <w:rPr>
                <w:rStyle w:val="h2"/>
                <w:rFonts w:ascii="Cambria" w:hAnsi="Cambria"/>
                <w:i/>
                <w:color w:val="000000" w:themeColor="text1"/>
                <w:sz w:val="24"/>
                <w:szCs w:val="24"/>
              </w:rPr>
              <w:t xml:space="preserve"> z dnia 22 grudnia 2015 r. o zasadach uznawania kwalifikacji zawodowych nabytych w państwach członkowskich Unii Europejskiej</w:t>
            </w:r>
            <w:r w:rsidRPr="00B42E96">
              <w:rPr>
                <w:rFonts w:ascii="Cambria" w:eastAsia="Cambria" w:hAnsi="Cambria" w:cs="Cambria"/>
                <w:i/>
                <w:iCs/>
                <w:color w:val="000000" w:themeColor="text1"/>
                <w:sz w:val="24"/>
                <w:szCs w:val="24"/>
              </w:rPr>
              <w:t xml:space="preserve"> </w:t>
            </w:r>
            <w:r w:rsidRPr="00B42E96">
              <w:rPr>
                <w:rFonts w:ascii="Cambria" w:hAnsi="Cambria"/>
                <w:i/>
                <w:sz w:val="24"/>
                <w:szCs w:val="24"/>
              </w:rPr>
              <w:t>(</w:t>
            </w:r>
            <w:proofErr w:type="spellStart"/>
            <w:r w:rsidR="00B31756">
              <w:rPr>
                <w:rFonts w:ascii="Cambria" w:hAnsi="Cambria"/>
                <w:i/>
                <w:sz w:val="24"/>
                <w:szCs w:val="24"/>
              </w:rPr>
              <w:t>t.j</w:t>
            </w:r>
            <w:proofErr w:type="spellEnd"/>
            <w:r w:rsidR="00B31756">
              <w:rPr>
                <w:rFonts w:ascii="Cambria" w:hAnsi="Cambria"/>
                <w:i/>
                <w:sz w:val="24"/>
                <w:szCs w:val="24"/>
              </w:rPr>
              <w:t>. Dz. U. z 2023 r. poz. 334)</w:t>
            </w:r>
            <w:r w:rsidRPr="00B42E96">
              <w:rPr>
                <w:rFonts w:ascii="Cambria" w:hAnsi="Cambria"/>
                <w:i/>
                <w:sz w:val="24"/>
                <w:szCs w:val="24"/>
              </w:rPr>
              <w:t xml:space="preserve"> oraz ustawą z dnia 15 grudnia 2000 r. o samorządach zawodowych architektów oraz inżynierów budownictwa (</w:t>
            </w:r>
            <w:proofErr w:type="spellStart"/>
            <w:r w:rsidR="00B31756">
              <w:rPr>
                <w:rFonts w:ascii="Cambria" w:hAnsi="Cambria"/>
                <w:i/>
                <w:sz w:val="24"/>
                <w:szCs w:val="24"/>
              </w:rPr>
              <w:t>t.j</w:t>
            </w:r>
            <w:proofErr w:type="spellEnd"/>
            <w:r w:rsidR="00B31756">
              <w:rPr>
                <w:rFonts w:ascii="Cambria" w:hAnsi="Cambria"/>
                <w:i/>
                <w:sz w:val="24"/>
                <w:szCs w:val="24"/>
              </w:rPr>
              <w:t>. Dz. U. z 2023 r. poz. 551</w:t>
            </w:r>
            <w:r w:rsidRPr="00B42E96">
              <w:rPr>
                <w:rFonts w:ascii="Cambria" w:hAnsi="Cambria"/>
                <w:i/>
                <w:sz w:val="24"/>
                <w:szCs w:val="24"/>
              </w:rPr>
              <w:t>).</w:t>
            </w:r>
          </w:p>
        </w:tc>
      </w:tr>
    </w:tbl>
    <w:p w:rsidR="00B141EA" w:rsidRPr="00232C5C" w:rsidRDefault="00B141EA">
      <w:pPr>
        <w:pStyle w:val="Akapitzlist"/>
        <w:spacing w:before="0" w:after="0" w:line="276" w:lineRule="auto"/>
        <w:ind w:left="1560"/>
        <w:contextualSpacing w:val="0"/>
        <w:rPr>
          <w:rFonts w:ascii="Cambria" w:hAnsi="Cambria"/>
          <w:sz w:val="24"/>
          <w:szCs w:val="24"/>
        </w:rPr>
      </w:pP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sz w:val="24"/>
          <w:szCs w:val="24"/>
        </w:rPr>
        <w:t xml:space="preserve">Zamawiający może, </w:t>
      </w:r>
      <w:r w:rsidRPr="00232C5C">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232C5C">
        <w:rPr>
          <w:rFonts w:ascii="Cambria" w:hAnsi="Cambria"/>
          <w:sz w:val="24"/>
          <w:szCs w:val="24"/>
        </w:rPr>
        <w:t xml:space="preserve"> na każdym etapie postępowania (art. 116 ust. 2 ustawy </w:t>
      </w:r>
      <w:proofErr w:type="spellStart"/>
      <w:r w:rsidRPr="00232C5C">
        <w:rPr>
          <w:rFonts w:ascii="Cambria" w:hAnsi="Cambria"/>
          <w:sz w:val="24"/>
          <w:szCs w:val="24"/>
        </w:rPr>
        <w:t>Pzp</w:t>
      </w:r>
      <w:proofErr w:type="spellEnd"/>
      <w:r w:rsidRPr="00232C5C">
        <w:rPr>
          <w:rFonts w:ascii="Cambria" w:hAnsi="Cambria"/>
          <w:sz w:val="24"/>
          <w:szCs w:val="24"/>
        </w:rPr>
        <w:t>).</w:t>
      </w: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232C5C">
        <w:rPr>
          <w:rFonts w:asciiTheme="majorHAnsi" w:hAnsiTheme="majorHAnsi"/>
          <w:b/>
          <w:bCs/>
          <w:color w:val="000000"/>
          <w:sz w:val="24"/>
          <w:szCs w:val="24"/>
        </w:rPr>
        <w:t>mogą polegać na zdolnościach tych z Wykonawców, którzy wykonają roboty budowlane lub usługi, do realizacji których te zdolności są wymagane</w:t>
      </w:r>
    </w:p>
    <w:p w:rsidR="00B141EA" w:rsidRPr="00232C5C" w:rsidRDefault="00AE765D">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232C5C">
        <w:rPr>
          <w:rFonts w:asciiTheme="majorHAnsi" w:hAnsiTheme="majorHAnsi"/>
          <w:iCs/>
          <w:sz w:val="24"/>
          <w:szCs w:val="24"/>
        </w:rPr>
        <w:t xml:space="preserve">Sposób wykazania warunków udziału w postępowaniu wskazano w rozdziale </w:t>
      </w:r>
      <w:r w:rsidRPr="00232C5C">
        <w:rPr>
          <w:rFonts w:asciiTheme="majorHAnsi" w:hAnsiTheme="majorHAnsi"/>
          <w:iCs/>
          <w:sz w:val="24"/>
          <w:szCs w:val="24"/>
        </w:rPr>
        <w:br/>
        <w:t>8 SWZ.</w:t>
      </w:r>
    </w:p>
    <w:p w:rsidR="00B141EA" w:rsidRPr="00232C5C" w:rsidRDefault="00B141EA">
      <w:pPr>
        <w:pStyle w:val="Kolorowalistaakcent11"/>
        <w:tabs>
          <w:tab w:val="left" w:pos="567"/>
        </w:tabs>
        <w:spacing w:before="0" w:after="0" w:line="276" w:lineRule="auto"/>
        <w:ind w:left="567" w:right="20"/>
        <w:rPr>
          <w:rFonts w:asciiTheme="majorHAnsi" w:hAnsiTheme="majorHAnsi"/>
          <w:iCs/>
          <w:sz w:val="24"/>
          <w:szCs w:val="24"/>
        </w:rPr>
      </w:pPr>
    </w:p>
    <w:tbl>
      <w:tblPr>
        <w:tblW w:w="9068" w:type="dxa"/>
        <w:jc w:val="center"/>
        <w:tblLayout w:type="fixed"/>
        <w:tblLook w:val="00A0" w:firstRow="1" w:lastRow="0" w:firstColumn="1" w:lastColumn="0" w:noHBand="0" w:noVBand="0"/>
      </w:tblPr>
      <w:tblGrid>
        <w:gridCol w:w="9068"/>
      </w:tblGrid>
      <w:tr w:rsidR="00B141EA" w:rsidRPr="00232C5C">
        <w:trPr>
          <w:jc w:val="center"/>
        </w:trPr>
        <w:tc>
          <w:tcPr>
            <w:tcW w:w="9068" w:type="dxa"/>
            <w:tcBorders>
              <w:bottom w:val="single" w:sz="4" w:space="0" w:color="000000"/>
            </w:tcBorders>
            <w:shd w:val="clear" w:color="auto" w:fill="D9D9D9" w:themeFill="background1" w:themeFillShade="D9"/>
          </w:tcPr>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Theme="majorHAnsi" w:hAnsiTheme="majorHAnsi"/>
              </w:rPr>
              <w:t>Rozdział 7</w:t>
            </w:r>
          </w:p>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Cambria" w:hAnsi="Cambria"/>
                <w:b/>
                <w:color w:val="000000"/>
              </w:rPr>
              <w:t>PODSTAWY WYKLUCZENIA</w:t>
            </w:r>
          </w:p>
        </w:tc>
      </w:tr>
    </w:tbl>
    <w:p w:rsidR="00B141EA" w:rsidRPr="00232C5C"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Pr="00737484" w:rsidRDefault="00AE765D" w:rsidP="00E6482B">
      <w:pPr>
        <w:pStyle w:val="Kolorowalistaakcent11"/>
        <w:numPr>
          <w:ilvl w:val="1"/>
          <w:numId w:val="46"/>
        </w:numPr>
        <w:tabs>
          <w:tab w:val="left" w:pos="567"/>
        </w:tabs>
        <w:spacing w:before="0" w:after="0" w:line="276" w:lineRule="auto"/>
        <w:ind w:left="567" w:hanging="567"/>
        <w:rPr>
          <w:rFonts w:asciiTheme="majorHAnsi" w:hAnsiTheme="majorHAnsi" w:cs="Arial"/>
          <w:sz w:val="24"/>
          <w:szCs w:val="24"/>
        </w:rPr>
      </w:pPr>
      <w:r w:rsidRPr="00232C5C">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Pr="00737484">
        <w:rPr>
          <w:rFonts w:asciiTheme="majorHAnsi" w:hAnsiTheme="majorHAnsi" w:cs="Arial"/>
          <w:sz w:val="24"/>
          <w:szCs w:val="24"/>
        </w:rPr>
        <w:t xml:space="preserve">ustawy </w:t>
      </w:r>
      <w:proofErr w:type="spellStart"/>
      <w:r w:rsidRPr="00737484">
        <w:rPr>
          <w:rFonts w:asciiTheme="majorHAnsi" w:hAnsiTheme="majorHAnsi" w:cs="Arial"/>
          <w:sz w:val="24"/>
          <w:szCs w:val="24"/>
        </w:rPr>
        <w:t>Pzp</w:t>
      </w:r>
      <w:proofErr w:type="spellEnd"/>
      <w:r w:rsidRPr="00737484">
        <w:rPr>
          <w:rFonts w:asciiTheme="majorHAnsi" w:hAnsiTheme="majorHAnsi" w:cs="Arial"/>
          <w:sz w:val="24"/>
          <w:szCs w:val="24"/>
        </w:rPr>
        <w:t xml:space="preserve"> tj. Wykonawcę:</w:t>
      </w:r>
    </w:p>
    <w:p w:rsidR="00B141EA" w:rsidRPr="00737484" w:rsidRDefault="00AE765D" w:rsidP="00E6482B">
      <w:pPr>
        <w:pStyle w:val="Akapitzlist"/>
        <w:numPr>
          <w:ilvl w:val="2"/>
          <w:numId w:val="38"/>
        </w:numPr>
        <w:shd w:val="clear" w:color="auto" w:fill="FFFFFF"/>
        <w:spacing w:line="276" w:lineRule="auto"/>
        <w:ind w:left="993" w:hanging="426"/>
        <w:rPr>
          <w:rFonts w:asciiTheme="majorHAnsi" w:hAnsiTheme="majorHAnsi"/>
          <w:sz w:val="24"/>
          <w:szCs w:val="24"/>
        </w:rPr>
      </w:pPr>
      <w:r w:rsidRPr="00737484">
        <w:rPr>
          <w:rFonts w:asciiTheme="majorHAnsi" w:hAnsiTheme="majorHAnsi"/>
          <w:sz w:val="24"/>
          <w:szCs w:val="24"/>
        </w:rPr>
        <w:t>będącego osobą fizyczną, którego prawomocnie skazano za przestępstwo: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a) udziału w zorganizowanej grupie przestępczej albo związku mającym na celu popełnienie przestępstwa lub przestępstwa skarbowego, o którym mowa w </w:t>
      </w:r>
      <w:hyperlink r:id="rId14" w:anchor="/document/16798683?unitId=art(258)&amp;cm=DOCUMENT" w:history="1">
        <w:r w:rsidRPr="00737484">
          <w:rPr>
            <w:rStyle w:val="Hipercze"/>
            <w:rFonts w:asciiTheme="majorHAnsi" w:hAnsiTheme="majorHAnsi"/>
            <w:color w:val="auto"/>
            <w:sz w:val="24"/>
            <w:szCs w:val="24"/>
            <w:u w:val="none"/>
          </w:rPr>
          <w:t>art. 258</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b) handlu ludźmi, o którym mowa w </w:t>
      </w:r>
      <w:hyperlink r:id="rId15" w:anchor="/document/16798683?unitId=art(189(a))&amp;cm=DOCUMENT" w:history="1">
        <w:r w:rsidRPr="00737484">
          <w:rPr>
            <w:rStyle w:val="Hipercze"/>
            <w:rFonts w:asciiTheme="majorHAnsi" w:hAnsiTheme="majorHAnsi"/>
            <w:color w:val="auto"/>
            <w:sz w:val="24"/>
            <w:szCs w:val="24"/>
            <w:u w:val="none"/>
          </w:rPr>
          <w:t>art. 189a</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c)  o którym mowa w </w:t>
      </w:r>
      <w:hyperlink r:id="rId16" w:anchor="/document/16798683?unitId=art(228)&amp;cm=DOCUMENT" w:history="1">
        <w:r w:rsidRPr="00737484">
          <w:rPr>
            <w:rStyle w:val="Hipercze"/>
            <w:rFonts w:asciiTheme="majorHAnsi" w:hAnsiTheme="majorHAnsi"/>
            <w:color w:val="auto"/>
            <w:sz w:val="24"/>
            <w:szCs w:val="24"/>
            <w:u w:val="none"/>
          </w:rPr>
          <w:t>art. 228-230a</w:t>
        </w:r>
      </w:hyperlink>
      <w:r w:rsidRPr="00737484">
        <w:rPr>
          <w:rFonts w:asciiTheme="majorHAnsi" w:hAnsiTheme="majorHAnsi"/>
          <w:sz w:val="24"/>
          <w:szCs w:val="24"/>
        </w:rPr>
        <w:t xml:space="preserve">, </w:t>
      </w:r>
      <w:hyperlink r:id="rId17" w:anchor="/document/17631344?unitId=art(250(a))&amp;cm=DOCUMENT" w:history="1">
        <w:r w:rsidRPr="00737484">
          <w:rPr>
            <w:rStyle w:val="Hipercze"/>
            <w:rFonts w:asciiTheme="majorHAnsi" w:hAnsiTheme="majorHAnsi"/>
            <w:color w:val="auto"/>
            <w:sz w:val="24"/>
            <w:szCs w:val="24"/>
            <w:u w:val="none"/>
          </w:rPr>
          <w:t>art. 250a</w:t>
        </w:r>
      </w:hyperlink>
      <w:r w:rsidRPr="00737484">
        <w:rPr>
          <w:rFonts w:asciiTheme="majorHAnsi" w:hAnsiTheme="majorHAnsi"/>
          <w:sz w:val="24"/>
          <w:szCs w:val="24"/>
        </w:rPr>
        <w:t xml:space="preserve"> Kodeksu karnego, w </w:t>
      </w:r>
      <w:hyperlink r:id="rId18" w:anchor="/document/17631344?unitId=art(46)&amp;cm=DOCUMENT" w:history="1">
        <w:r w:rsidRPr="00737484">
          <w:rPr>
            <w:rStyle w:val="Hipercze"/>
            <w:rFonts w:asciiTheme="majorHAnsi" w:hAnsiTheme="majorHAnsi"/>
            <w:color w:val="auto"/>
            <w:sz w:val="24"/>
            <w:szCs w:val="24"/>
            <w:u w:val="none"/>
          </w:rPr>
          <w:t>art. 46-48</w:t>
        </w:r>
      </w:hyperlink>
      <w:r w:rsidRPr="00737484">
        <w:rPr>
          <w:rFonts w:asciiTheme="majorHAnsi" w:hAnsiTheme="majorHAnsi"/>
          <w:sz w:val="24"/>
          <w:szCs w:val="24"/>
        </w:rPr>
        <w:t xml:space="preserve"> ustawy z dnia 25 czerwca 2010 r. o sporcie (Dz. U. z 2022 r. poz. 1599 i 2185) lub w </w:t>
      </w:r>
      <w:hyperlink r:id="rId19" w:anchor="/document/17712396?unitId=art(54)ust(1)&amp;cm=DOCUMENT" w:history="1">
        <w:r w:rsidRPr="00737484">
          <w:rPr>
            <w:rStyle w:val="Hipercze"/>
            <w:rFonts w:asciiTheme="majorHAnsi" w:hAnsiTheme="majorHAnsi"/>
            <w:color w:val="auto"/>
            <w:sz w:val="24"/>
            <w:szCs w:val="24"/>
            <w:u w:val="none"/>
          </w:rPr>
          <w:t>art. 54 ust. 1-4</w:t>
        </w:r>
      </w:hyperlink>
      <w:r w:rsidRPr="00737484">
        <w:rPr>
          <w:rFonts w:asciiTheme="majorHAnsi" w:hAnsiTheme="majorHAnsi"/>
          <w:sz w:val="24"/>
          <w:szCs w:val="24"/>
        </w:rPr>
        <w:t xml:space="preserve"> ustawy z dnia 12 maja 2011 r. o refundacji leków, środków spożywczych specjalnego przeznaczenia żywieniowego oraz wyrobów medycznych (Dz. U. z 2023 r. poz. 826),</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lastRenderedPageBreak/>
        <w:t xml:space="preserve">d) finansowania przestępstwa o charakterze terrorystycznym, o którym mowa w </w:t>
      </w:r>
      <w:hyperlink r:id="rId20" w:anchor="/document/16798683?unitId=art(165(a))&amp;cm=DOCUMENT" w:history="1">
        <w:r w:rsidRPr="00737484">
          <w:rPr>
            <w:rStyle w:val="Hipercze"/>
            <w:rFonts w:asciiTheme="majorHAnsi" w:hAnsiTheme="majorHAnsi"/>
            <w:color w:val="auto"/>
            <w:sz w:val="24"/>
            <w:szCs w:val="24"/>
            <w:u w:val="none"/>
          </w:rPr>
          <w:t>art. 165a</w:t>
        </w:r>
      </w:hyperlink>
      <w:r w:rsidRPr="00737484">
        <w:rPr>
          <w:rFonts w:asciiTheme="majorHAnsi" w:hAnsiTheme="majorHAnsi"/>
          <w:sz w:val="24"/>
          <w:szCs w:val="24"/>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737484">
          <w:rPr>
            <w:rStyle w:val="Hipercze"/>
            <w:rFonts w:asciiTheme="majorHAnsi" w:hAnsiTheme="majorHAnsi"/>
            <w:color w:val="auto"/>
            <w:sz w:val="24"/>
            <w:szCs w:val="24"/>
            <w:u w:val="none"/>
          </w:rPr>
          <w:t>art. 299</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e) o charakterze terrorystycznym, o którym mowa w </w:t>
      </w:r>
      <w:hyperlink r:id="rId22" w:anchor="/document/16798683?unitId=art(115)par(20)&amp;cm=DOCUMENT" w:history="1">
        <w:r w:rsidRPr="00737484">
          <w:rPr>
            <w:rStyle w:val="Hipercze"/>
            <w:rFonts w:asciiTheme="majorHAnsi" w:hAnsiTheme="majorHAnsi"/>
            <w:color w:val="auto"/>
            <w:sz w:val="24"/>
            <w:szCs w:val="24"/>
            <w:u w:val="none"/>
          </w:rPr>
          <w:t>art. 115 § 20</w:t>
        </w:r>
      </w:hyperlink>
      <w:r w:rsidRPr="00737484">
        <w:rPr>
          <w:rFonts w:asciiTheme="majorHAnsi" w:hAnsiTheme="majorHAnsi"/>
          <w:sz w:val="24"/>
          <w:szCs w:val="24"/>
        </w:rPr>
        <w:t xml:space="preserve"> Kodeksu karnego, lub mające na celu popełnienie tego przestępstwa,</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f) powierzenia wykonywania pracy małoletniemu cudzoziemcowi, o którym mowa w </w:t>
      </w:r>
      <w:hyperlink r:id="rId23" w:anchor="/document/17896506?unitId=art(9)ust(2)&amp;cm=DOCUMENT" w:history="1">
        <w:r w:rsidRPr="00737484">
          <w:rPr>
            <w:rStyle w:val="Hipercze"/>
            <w:rFonts w:asciiTheme="majorHAnsi" w:hAnsiTheme="majorHAnsi"/>
            <w:color w:val="auto"/>
            <w:sz w:val="24"/>
            <w:szCs w:val="24"/>
            <w:u w:val="none"/>
          </w:rPr>
          <w:t>art. 9 ust. 2</w:t>
        </w:r>
      </w:hyperlink>
      <w:r w:rsidRPr="00737484">
        <w:rPr>
          <w:rFonts w:asciiTheme="majorHAnsi" w:hAnsiTheme="majorHAnsi"/>
          <w:sz w:val="24"/>
          <w:szCs w:val="24"/>
        </w:rPr>
        <w:t xml:space="preserve"> ustawy z dnia 15 czerwca 2012 r. o skutkach powierzania wykonywania pracy cudzoziemcom przebywającym wbrew przepisom na terytorium Rzeczypospolitej Polskiej (Dz. U. z 2021 r. poz. 1745),</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g) przeciwko obrotowi gospodarczemu, o których mowa w </w:t>
      </w:r>
      <w:hyperlink r:id="rId24" w:anchor="/document/16798683?unitId=art(296)&amp;cm=DOCUMENT" w:history="1">
        <w:r w:rsidRPr="00737484">
          <w:rPr>
            <w:rStyle w:val="Hipercze"/>
            <w:rFonts w:asciiTheme="majorHAnsi" w:hAnsiTheme="majorHAnsi"/>
            <w:color w:val="auto"/>
            <w:sz w:val="24"/>
            <w:szCs w:val="24"/>
            <w:u w:val="none"/>
          </w:rPr>
          <w:t>art. 296-307</w:t>
        </w:r>
      </w:hyperlink>
      <w:r w:rsidRPr="00737484">
        <w:rPr>
          <w:rFonts w:asciiTheme="majorHAnsi" w:hAnsiTheme="majorHAnsi"/>
          <w:sz w:val="24"/>
          <w:szCs w:val="24"/>
        </w:rPr>
        <w:t xml:space="preserve"> Kodeksu karnego, przestępstwo oszustwa, o którym mowa w </w:t>
      </w:r>
      <w:hyperlink r:id="rId25" w:anchor="/document/16798683?unitId=art(286)&amp;cm=DOCUMENT" w:history="1">
        <w:r w:rsidRPr="00737484">
          <w:rPr>
            <w:rStyle w:val="Hipercze"/>
            <w:rFonts w:asciiTheme="majorHAnsi" w:hAnsiTheme="majorHAnsi"/>
            <w:color w:val="auto"/>
            <w:sz w:val="24"/>
            <w:szCs w:val="24"/>
            <w:u w:val="none"/>
          </w:rPr>
          <w:t>art. 286</w:t>
        </w:r>
      </w:hyperlink>
      <w:r w:rsidRPr="00737484">
        <w:rPr>
          <w:rFonts w:asciiTheme="majorHAnsi" w:hAnsiTheme="majorHAnsi"/>
          <w:sz w:val="24"/>
          <w:szCs w:val="24"/>
        </w:rPr>
        <w:t xml:space="preserve"> Kodeksu karnego, przestępstwo przeciwko wiarygodności dokumentów, o których mowa w </w:t>
      </w:r>
      <w:hyperlink r:id="rId26" w:anchor="/document/16798683?unitId=art(270)&amp;cm=DOCUMENT" w:history="1">
        <w:r w:rsidRPr="00737484">
          <w:rPr>
            <w:rStyle w:val="Hipercze"/>
            <w:rFonts w:asciiTheme="majorHAnsi" w:hAnsiTheme="majorHAnsi"/>
            <w:color w:val="auto"/>
            <w:sz w:val="24"/>
            <w:szCs w:val="24"/>
            <w:u w:val="none"/>
          </w:rPr>
          <w:t>art. 270-277d</w:t>
        </w:r>
      </w:hyperlink>
      <w:r w:rsidRPr="00737484">
        <w:rPr>
          <w:rFonts w:asciiTheme="majorHAnsi" w:hAnsiTheme="majorHAnsi"/>
          <w:sz w:val="24"/>
          <w:szCs w:val="24"/>
        </w:rPr>
        <w:t xml:space="preserve"> Kodeksu karnego, lub przestępstwo skarbowe,</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h) o którym mowa w art. 9 ust. 1 i 3 lub art. 10 ustawy z dnia 15 czerwca 2012 r. o skutkach powierzania wykonywania pracy cudzoziemcom przebywającym wbrew przepisom na terytorium Rzeczypospolitej Polskiej</w:t>
      </w:r>
    </w:p>
    <w:p w:rsidR="00B141EA" w:rsidRPr="00737484" w:rsidRDefault="00737484" w:rsidP="00737484">
      <w:pPr>
        <w:pStyle w:val="text-justify"/>
        <w:shd w:val="clear" w:color="auto" w:fill="FFFFFF"/>
        <w:spacing w:beforeAutospacing="0" w:afterAutospacing="0" w:line="276" w:lineRule="auto"/>
        <w:ind w:left="720"/>
        <w:jc w:val="both"/>
        <w:rPr>
          <w:rFonts w:asciiTheme="majorHAnsi" w:hAnsiTheme="majorHAnsi"/>
        </w:rPr>
      </w:pPr>
      <w:r w:rsidRPr="00737484">
        <w:rPr>
          <w:rFonts w:asciiTheme="majorHAnsi" w:hAnsiTheme="majorHAnsi"/>
        </w:rPr>
        <w:t xml:space="preserve"> </w:t>
      </w:r>
      <w:r w:rsidR="00AE765D" w:rsidRPr="00737484">
        <w:rPr>
          <w:rFonts w:asciiTheme="majorHAnsi" w:hAnsiTheme="majorHAnsi"/>
        </w:rPr>
        <w:t>- lub za odpowiedni czyn zabroniony określony w przepisach prawa obcego;</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wobec którego prawomocnie orzeczono zakaz ubiegania się o zamówienia publiczne;</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chyba że spowodowane tym zakłócenie konkurencji może być </w:t>
      </w:r>
      <w:r w:rsidRPr="00AE765D">
        <w:rPr>
          <w:rFonts w:asciiTheme="majorHAnsi" w:hAnsiTheme="majorHAnsi"/>
          <w:sz w:val="24"/>
          <w:szCs w:val="24"/>
        </w:rPr>
        <w:lastRenderedPageBreak/>
        <w:t>wyeliminowane w inny sposób niż przez wykluczenie Wykonawcy z udziału w postępowaniu o udzielenie zamówienia.,</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AE765D">
        <w:rPr>
          <w:rFonts w:asciiTheme="majorHAnsi" w:hAnsiTheme="majorHAnsi"/>
          <w:sz w:val="24"/>
          <w:szCs w:val="24"/>
        </w:rPr>
        <w:t xml:space="preserve">Z postępowania o udzielenie zamówienia wyklucza się Wykonawcę w przypadkach, o których mowa w art. 7 ust. 1 ustawy z dnia 13 kwietnia 2022 r. o szczególnych rozwiązaniach w zakresie przeciwdziałania wspierania agresji  na Ukrainę oraz służących ochronie bezpieczeństwa narodowego (Dz. U. z </w:t>
      </w:r>
      <w:r w:rsidR="00B31756">
        <w:rPr>
          <w:rFonts w:asciiTheme="majorHAnsi" w:hAnsiTheme="majorHAnsi"/>
          <w:sz w:val="24"/>
          <w:szCs w:val="24"/>
        </w:rPr>
        <w:t xml:space="preserve">2023 r. poz. 1497 z </w:t>
      </w:r>
      <w:proofErr w:type="spellStart"/>
      <w:r w:rsidR="00B31756">
        <w:rPr>
          <w:rFonts w:asciiTheme="majorHAnsi" w:hAnsiTheme="majorHAnsi"/>
          <w:sz w:val="24"/>
          <w:szCs w:val="24"/>
        </w:rPr>
        <w:t>późn</w:t>
      </w:r>
      <w:proofErr w:type="spellEnd"/>
      <w:r w:rsidR="00B31756">
        <w:rPr>
          <w:rFonts w:asciiTheme="majorHAnsi" w:hAnsiTheme="majorHAnsi"/>
          <w:sz w:val="24"/>
          <w:szCs w:val="24"/>
        </w:rPr>
        <w:t>. zm</w:t>
      </w:r>
      <w:r w:rsidRPr="00AE765D">
        <w:rPr>
          <w:rFonts w:asciiTheme="majorHAnsi" w:hAnsiTheme="majorHAnsi"/>
          <w:sz w:val="24"/>
          <w:szCs w:val="24"/>
        </w:rPr>
        <w:t>.). Do wykonawcy podlegającego wykluczeniu w tym zakresie stosuje się art. 7 ust. 3 wspomnianej ustawy.</w:t>
      </w:r>
    </w:p>
    <w:p w:rsidR="00B141EA" w:rsidRDefault="00AE765D" w:rsidP="00E6482B">
      <w:pPr>
        <w:pStyle w:val="Kolorowalistaakcent11"/>
        <w:numPr>
          <w:ilvl w:val="1"/>
          <w:numId w:val="47"/>
        </w:numPr>
        <w:tabs>
          <w:tab w:val="left" w:pos="567"/>
        </w:tab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w:t>
      </w:r>
      <w:proofErr w:type="spellStart"/>
      <w:r>
        <w:rPr>
          <w:rFonts w:asciiTheme="majorHAnsi" w:hAnsiTheme="majorHAnsi" w:cs="Arial"/>
          <w:b/>
          <w:bCs/>
          <w:sz w:val="24"/>
          <w:szCs w:val="24"/>
        </w:rPr>
        <w:t>Pzp</w:t>
      </w:r>
      <w:proofErr w:type="spellEnd"/>
      <w:r>
        <w:rPr>
          <w:rFonts w:asciiTheme="majorHAnsi" w:hAnsiTheme="majorHAnsi" w:cs="Arial"/>
          <w:b/>
          <w:bCs/>
          <w:sz w:val="24"/>
          <w:szCs w:val="24"/>
        </w:rPr>
        <w:t>.</w:t>
      </w:r>
    </w:p>
    <w:p w:rsidR="00B141EA" w:rsidRDefault="00AE765D" w:rsidP="00E6482B">
      <w:pPr>
        <w:pStyle w:val="Kolorowalistaakcent11"/>
        <w:numPr>
          <w:ilvl w:val="1"/>
          <w:numId w:val="48"/>
        </w:numPr>
        <w:tabs>
          <w:tab w:val="left" w:pos="567"/>
        </w:tab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 może zostać wykluczony przez Zamawiającego na każdym etapie postępowania o udzielenie zamówienia</w:t>
      </w:r>
    </w:p>
    <w:p w:rsidR="00B141EA" w:rsidRDefault="00AE765D" w:rsidP="00E6482B">
      <w:pPr>
        <w:pStyle w:val="Kolorowalistaakcent11"/>
        <w:numPr>
          <w:ilvl w:val="1"/>
          <w:numId w:val="49"/>
        </w:numPr>
        <w:tabs>
          <w:tab w:val="left" w:pos="567"/>
        </w:tabs>
        <w:spacing w:before="0" w:after="0" w:line="276" w:lineRule="auto"/>
        <w:ind w:left="567" w:hanging="567"/>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asciiTheme="majorHAnsi" w:hAnsiTheme="majorHAnsi" w:cs="Arial"/>
          <w:bCs/>
          <w:sz w:val="24"/>
          <w:szCs w:val="24"/>
        </w:rPr>
        <w:t xml:space="preserve">ustawy </w:t>
      </w:r>
      <w:proofErr w:type="spellStart"/>
      <w:r>
        <w:rPr>
          <w:rFonts w:asciiTheme="majorHAnsi" w:hAnsiTheme="majorHAnsi" w:cs="Arial"/>
          <w:bCs/>
          <w:sz w:val="24"/>
          <w:szCs w:val="24"/>
        </w:rPr>
        <w:t>Pzp</w:t>
      </w:r>
      <w:proofErr w:type="spellEnd"/>
      <w:r>
        <w:rPr>
          <w:rFonts w:ascii="Cambria" w:hAnsi="Cambria"/>
          <w:color w:val="000000"/>
          <w:sz w:val="24"/>
          <w:szCs w:val="24"/>
        </w:rPr>
        <w:t>, jeżeli udowodni Zamawiającemu, że spełnił łącznie następujące przesłanki:</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rsidR="00B141EA" w:rsidRPr="00CA2AFF"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 xml:space="preserve">utworzył struktury audytu wewnętrznego do monitorowania </w:t>
      </w:r>
      <w:r w:rsidRPr="00CA2AFF">
        <w:rPr>
          <w:rFonts w:ascii="Cambria" w:hAnsi="Cambria"/>
          <w:color w:val="000000"/>
          <w:sz w:val="24"/>
          <w:szCs w:val="24"/>
        </w:rPr>
        <w:t>przestrzegania przepisów, wewnętrznych regulacji lub standardów,</w:t>
      </w:r>
    </w:p>
    <w:p w:rsidR="00B141EA" w:rsidRPr="00CA2AFF"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sidRPr="00CA2AFF">
        <w:rPr>
          <w:rFonts w:ascii="Cambria" w:hAnsi="Cambria"/>
          <w:color w:val="000000"/>
          <w:sz w:val="24"/>
          <w:szCs w:val="24"/>
        </w:rPr>
        <w:t xml:space="preserve">wprowadził wewnętrzne regulacje dotyczące odpowiedzialności </w:t>
      </w:r>
      <w:r w:rsidRPr="00CA2AFF">
        <w:rPr>
          <w:rFonts w:ascii="Cambria" w:hAnsi="Cambria"/>
          <w:color w:val="000000"/>
          <w:sz w:val="24"/>
          <w:szCs w:val="24"/>
        </w:rPr>
        <w:br/>
        <w:t>i odszkodowań za nieprzestrzeganie przepisów, wewnętrznych regulacji lub standardów.</w:t>
      </w:r>
    </w:p>
    <w:p w:rsidR="00B141EA" w:rsidRPr="00CA2AFF" w:rsidRDefault="00AE765D" w:rsidP="00E6482B">
      <w:pPr>
        <w:pStyle w:val="Kolorowalistaakcent11"/>
        <w:numPr>
          <w:ilvl w:val="1"/>
          <w:numId w:val="50"/>
        </w:numPr>
        <w:tabs>
          <w:tab w:val="left" w:pos="567"/>
        </w:tabs>
        <w:spacing w:before="0" w:after="0" w:line="276" w:lineRule="auto"/>
        <w:ind w:left="567" w:hanging="567"/>
        <w:rPr>
          <w:rFonts w:ascii="Cambria" w:hAnsi="Cambria" w:cs="Arial"/>
          <w:iCs/>
          <w:sz w:val="24"/>
          <w:szCs w:val="24"/>
        </w:rPr>
      </w:pPr>
      <w:r w:rsidRPr="00CA2AFF">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B141EA" w:rsidRPr="00CA2AFF" w:rsidRDefault="00AE765D" w:rsidP="00E6482B">
      <w:pPr>
        <w:pStyle w:val="Kolorowalistaakcent11"/>
        <w:numPr>
          <w:ilvl w:val="1"/>
          <w:numId w:val="51"/>
        </w:numPr>
        <w:tabs>
          <w:tab w:val="left" w:pos="567"/>
        </w:tabs>
        <w:spacing w:before="0" w:after="0" w:line="276" w:lineRule="auto"/>
        <w:ind w:left="567" w:hanging="567"/>
        <w:rPr>
          <w:rFonts w:ascii="Cambria" w:hAnsi="Cambria" w:cs="Arial"/>
          <w:iCs/>
          <w:sz w:val="24"/>
          <w:szCs w:val="24"/>
        </w:rPr>
      </w:pPr>
      <w:r w:rsidRPr="00CA2AFF">
        <w:rPr>
          <w:rFonts w:ascii="Cambria" w:hAnsi="Cambria"/>
          <w:iCs/>
          <w:sz w:val="24"/>
          <w:szCs w:val="24"/>
        </w:rPr>
        <w:t>Sposób wykazania braku podstaw wykluczenia wskazano w rozdziale 8 SWZ.</w:t>
      </w:r>
    </w:p>
    <w:p w:rsidR="00504DF0" w:rsidRPr="00CA2AFF" w:rsidRDefault="00504DF0" w:rsidP="00CA2AFF">
      <w:pPr>
        <w:pStyle w:val="Kolorowalistaakcent11"/>
        <w:numPr>
          <w:ilvl w:val="1"/>
          <w:numId w:val="51"/>
        </w:numPr>
        <w:tabs>
          <w:tab w:val="left" w:pos="567"/>
        </w:tabs>
        <w:spacing w:before="0" w:after="0" w:line="276" w:lineRule="auto"/>
        <w:ind w:left="567" w:hanging="567"/>
        <w:rPr>
          <w:rFonts w:ascii="Cambria" w:hAnsi="Cambria" w:cs="Arial"/>
          <w:iCs/>
          <w:sz w:val="24"/>
          <w:szCs w:val="24"/>
        </w:rPr>
      </w:pPr>
      <w:r w:rsidRPr="00CA2AFF">
        <w:rPr>
          <w:rFonts w:ascii="Cambria" w:hAnsi="Cambria" w:cs="Arial"/>
          <w:sz w:val="24"/>
          <w:szCs w:val="24"/>
        </w:rPr>
        <w:t xml:space="preserve">Wykonawca podlega wykluczeniu także w oparciu o podstawy wykluczenia wskazane </w:t>
      </w:r>
      <w:r w:rsidRPr="00CA2AFF">
        <w:rPr>
          <w:rFonts w:ascii="Cambria" w:hAnsi="Cambria" w:cs="Arial"/>
          <w:iCs/>
          <w:sz w:val="24"/>
          <w:szCs w:val="24"/>
        </w:rPr>
        <w:t>art. 7 ustawy</w:t>
      </w:r>
      <w:r w:rsidRPr="00CA2AFF">
        <w:rPr>
          <w:rFonts w:ascii="Cambria" w:hAnsi="Cambria" w:cs="Arial"/>
          <w:sz w:val="24"/>
          <w:szCs w:val="24"/>
        </w:rPr>
        <w:t xml:space="preserve"> z dnia 13 kwietnia 2022 r. o szczególnych rozwiązaniach w zakresie przeciwdziałania wspieraniu agresji na Ukrainę oraz służących ochronie bezpieczeństwa narodowego (Dz. U. z 2022 r., poz. 835).</w:t>
      </w:r>
    </w:p>
    <w:p w:rsidR="00504DF0" w:rsidRPr="00CA2AFF" w:rsidRDefault="00504DF0" w:rsidP="00CA2AFF">
      <w:pPr>
        <w:pStyle w:val="Kolorowalistaakcent11"/>
        <w:numPr>
          <w:ilvl w:val="1"/>
          <w:numId w:val="51"/>
        </w:numPr>
        <w:tabs>
          <w:tab w:val="left" w:pos="567"/>
        </w:tabs>
        <w:spacing w:before="0" w:after="0" w:line="276" w:lineRule="auto"/>
        <w:ind w:left="567" w:hanging="567"/>
        <w:rPr>
          <w:rFonts w:ascii="Cambria" w:hAnsi="Cambria" w:cs="Arial"/>
          <w:iCs/>
          <w:sz w:val="24"/>
          <w:szCs w:val="24"/>
        </w:rPr>
      </w:pPr>
      <w:r w:rsidRPr="00CA2AFF">
        <w:rPr>
          <w:rFonts w:ascii="Cambria" w:hAnsi="Cambria" w:cs="Arial"/>
          <w:iCs/>
          <w:sz w:val="24"/>
          <w:szCs w:val="24"/>
        </w:rPr>
        <w:lastRenderedPageBreak/>
        <w:t>Zamawiający informuje, że wykluczeniu z postępowania na podstawie pkt 7.7 SWZ podlegają:</w:t>
      </w:r>
    </w:p>
    <w:p w:rsidR="00504DF0" w:rsidRDefault="00504DF0" w:rsidP="00504DF0">
      <w:pPr>
        <w:pStyle w:val="Akapitzlist"/>
        <w:spacing w:line="276" w:lineRule="auto"/>
        <w:ind w:left="1134" w:hanging="567"/>
        <w:rPr>
          <w:rFonts w:ascii="Cambria" w:hAnsi="Cambria" w:cs="Arial"/>
          <w:sz w:val="24"/>
          <w:szCs w:val="24"/>
        </w:rPr>
      </w:pPr>
      <w:r w:rsidRPr="00CA2AFF">
        <w:rPr>
          <w:rFonts w:ascii="Cambria" w:hAnsi="Cambria" w:cs="Arial"/>
          <w:sz w:val="24"/>
          <w:szCs w:val="24"/>
        </w:rPr>
        <w:t xml:space="preserve">1) </w:t>
      </w:r>
      <w:r w:rsidRPr="00CA2AFF">
        <w:rPr>
          <w:rFonts w:ascii="Cambria" w:hAnsi="Cambria" w:cs="Arial"/>
          <w:sz w:val="24"/>
          <w:szCs w:val="24"/>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CA2AFF">
        <w:rPr>
          <w:rFonts w:ascii="Cambria" w:hAnsi="Cambria" w:cs="Arial"/>
          <w:sz w:val="24"/>
          <w:szCs w:val="24"/>
        </w:rPr>
        <w:t>późn</w:t>
      </w:r>
      <w:proofErr w:type="spellEnd"/>
      <w:r w:rsidRPr="00CA2AFF">
        <w:rPr>
          <w:rFonts w:ascii="Cambria" w:hAnsi="Cambria" w:cs="Arial"/>
          <w:sz w:val="24"/>
          <w:szCs w:val="24"/>
        </w:rPr>
        <w:t>. zm.) i rozporządzeniu Rady (UE) nr 269/2014 z dnia 17 marca 2014 r. w sprawie środków ograniczających w odniesieniu do działań podważających integralność terytorialną</w:t>
      </w:r>
      <w:r>
        <w:rPr>
          <w:rFonts w:ascii="Cambria" w:hAnsi="Cambria" w:cs="Arial"/>
          <w:sz w:val="24"/>
          <w:szCs w:val="24"/>
        </w:rPr>
        <w:t xml:space="preserve">, suwerenność i niezależność Ukrainy lub im zagrażających (Dz. Urz. UE L 78 z 17.03.2014, str. 6, z </w:t>
      </w:r>
      <w:proofErr w:type="spellStart"/>
      <w:r>
        <w:rPr>
          <w:rFonts w:ascii="Cambria" w:hAnsi="Cambria" w:cs="Arial"/>
          <w:sz w:val="24"/>
          <w:szCs w:val="24"/>
        </w:rPr>
        <w:t>późn</w:t>
      </w:r>
      <w:proofErr w:type="spellEnd"/>
      <w:r>
        <w:rPr>
          <w:rFonts w:ascii="Cambria" w:hAnsi="Cambria" w:cs="Arial"/>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rsidR="00504DF0" w:rsidRDefault="00504DF0" w:rsidP="00504DF0">
      <w:pPr>
        <w:pStyle w:val="Akapitzlist"/>
        <w:spacing w:line="276" w:lineRule="auto"/>
        <w:ind w:left="1134" w:hanging="567"/>
        <w:rPr>
          <w:rFonts w:ascii="Cambria" w:hAnsi="Cambria" w:cs="Arial"/>
          <w:sz w:val="24"/>
          <w:szCs w:val="24"/>
        </w:rPr>
      </w:pPr>
      <w:r>
        <w:rPr>
          <w:rFonts w:ascii="Cambria" w:hAnsi="Cambria" w:cs="Arial"/>
          <w:sz w:val="24"/>
          <w:szCs w:val="24"/>
        </w:rPr>
        <w:t xml:space="preserve">2) </w:t>
      </w:r>
      <w:r>
        <w:rPr>
          <w:rFonts w:ascii="Cambria" w:hAnsi="Cambria" w:cs="Arial"/>
          <w:sz w:val="24"/>
          <w:szCs w:val="24"/>
        </w:rPr>
        <w:tab/>
        <w:t xml:space="preserve">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hAnsi="Cambria" w:cs="Arial"/>
          <w:sz w:val="24"/>
          <w:szCs w:val="24"/>
        </w:rPr>
        <w:t>późn</w:t>
      </w:r>
      <w:proofErr w:type="spellEnd"/>
      <w:r>
        <w:rPr>
          <w:rFonts w:ascii="Cambria" w:hAnsi="Cambria" w:cs="Arial"/>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hAnsi="Cambria" w:cs="Arial"/>
          <w:sz w:val="24"/>
          <w:szCs w:val="24"/>
        </w:rPr>
        <w:t>późn</w:t>
      </w:r>
      <w:proofErr w:type="spellEnd"/>
      <w:r>
        <w:rPr>
          <w:rFonts w:ascii="Cambria" w:hAnsi="Cambria" w:cs="Arial"/>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rsidR="00504DF0" w:rsidRDefault="00504DF0" w:rsidP="00504DF0">
      <w:pPr>
        <w:pStyle w:val="Akapitzlist"/>
        <w:spacing w:line="276" w:lineRule="auto"/>
        <w:ind w:left="1134" w:hanging="567"/>
        <w:rPr>
          <w:rFonts w:ascii="Cambria" w:hAnsi="Cambria" w:cs="Arial"/>
          <w:sz w:val="24"/>
          <w:szCs w:val="24"/>
        </w:rPr>
      </w:pPr>
      <w:r>
        <w:rPr>
          <w:rFonts w:ascii="Cambria" w:hAnsi="Cambria" w:cs="Arial"/>
          <w:sz w:val="24"/>
          <w:szCs w:val="24"/>
        </w:rPr>
        <w:t xml:space="preserve"> 3) </w:t>
      </w:r>
      <w:r>
        <w:rPr>
          <w:rFonts w:ascii="Cambria" w:hAnsi="Cambria" w:cs="Arial"/>
          <w:sz w:val="24"/>
          <w:szCs w:val="24"/>
        </w:rPr>
        <w:tab/>
        <w:t xml:space="preserve">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hAnsi="Cambria" w:cs="Arial"/>
          <w:sz w:val="24"/>
          <w:szCs w:val="24"/>
        </w:rPr>
        <w:t>późn</w:t>
      </w:r>
      <w:proofErr w:type="spellEnd"/>
      <w:r>
        <w:rPr>
          <w:rFonts w:ascii="Cambria" w:hAnsi="Cambria" w:cs="Arial"/>
          <w:sz w:val="24"/>
          <w:szCs w:val="24"/>
        </w:rPr>
        <w:t xml:space="preserve">. zm.) i rozporządzeniu Rady (UE) nr 269/2014 z dnia 17 marca 2014 r. w sprawie środków ograniczających w odniesieniu do działań podważających integralność terytorialną, suwerenność i niezależność </w:t>
      </w:r>
      <w:r>
        <w:rPr>
          <w:rFonts w:ascii="Cambria" w:hAnsi="Cambria" w:cs="Arial"/>
          <w:sz w:val="24"/>
          <w:szCs w:val="24"/>
        </w:rPr>
        <w:lastRenderedPageBreak/>
        <w:t xml:space="preserve">Ukrainy lub im zagrażających (Dz. Urz. UE L 78 z 17.03.2014, str. 6, z </w:t>
      </w:r>
      <w:proofErr w:type="spellStart"/>
      <w:r>
        <w:rPr>
          <w:rFonts w:ascii="Cambria" w:hAnsi="Cambria" w:cs="Arial"/>
          <w:sz w:val="24"/>
          <w:szCs w:val="24"/>
        </w:rPr>
        <w:t>późn</w:t>
      </w:r>
      <w:proofErr w:type="spellEnd"/>
      <w:r>
        <w:rPr>
          <w:rFonts w:ascii="Cambria" w:hAnsi="Cambria" w:cs="Arial"/>
          <w:sz w:val="24"/>
          <w:szCs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rsidR="00504DF0" w:rsidRDefault="00504DF0" w:rsidP="00504DF0">
      <w:pPr>
        <w:pStyle w:val="Akapitzlist"/>
        <w:spacing w:line="276" w:lineRule="auto"/>
        <w:ind w:left="851" w:hanging="851"/>
        <w:rPr>
          <w:rFonts w:ascii="Cambria" w:hAnsi="Cambria" w:cs="Arial"/>
          <w:sz w:val="24"/>
          <w:szCs w:val="24"/>
        </w:rPr>
      </w:pPr>
      <w:r>
        <w:rPr>
          <w:rFonts w:ascii="Cambria" w:hAnsi="Cambria" w:cs="Arial"/>
          <w:b/>
          <w:bCs/>
          <w:sz w:val="24"/>
          <w:szCs w:val="24"/>
        </w:rPr>
        <w:t>7.9</w:t>
      </w:r>
      <w:r>
        <w:rPr>
          <w:rFonts w:ascii="Cambria" w:hAnsi="Cambria" w:cs="Arial"/>
          <w:sz w:val="24"/>
          <w:szCs w:val="24"/>
        </w:rPr>
        <w:tab/>
        <w:t>Wykluczenie, o którym mowa w pkt 7.7 następuje na okres trwania ww. okoliczności.</w:t>
      </w:r>
    </w:p>
    <w:p w:rsidR="00504DF0" w:rsidRDefault="00504DF0" w:rsidP="00504DF0">
      <w:pPr>
        <w:pStyle w:val="Akapitzlist"/>
        <w:spacing w:line="276" w:lineRule="auto"/>
        <w:ind w:left="851" w:hanging="851"/>
        <w:rPr>
          <w:rFonts w:ascii="Cambria" w:hAnsi="Cambria" w:cs="Arial"/>
          <w:sz w:val="24"/>
          <w:szCs w:val="24"/>
        </w:rPr>
      </w:pPr>
      <w:r>
        <w:rPr>
          <w:rFonts w:ascii="Cambria" w:hAnsi="Cambria" w:cs="Arial"/>
          <w:b/>
          <w:bCs/>
          <w:sz w:val="24"/>
          <w:szCs w:val="24"/>
        </w:rPr>
        <w:t>7.10</w:t>
      </w:r>
      <w:r>
        <w:rPr>
          <w:rFonts w:ascii="Cambria" w:hAnsi="Cambria" w:cs="Arial"/>
          <w:sz w:val="24"/>
          <w:szCs w:val="24"/>
        </w:rPr>
        <w:tab/>
        <w:t>W przypadku wykonawcy wykluczonego na podstawie przesłanek wskazanych w pkt 7.8, zamawiający odrzuca ofertę takiego wykonawcy.</w:t>
      </w:r>
    </w:p>
    <w:p w:rsidR="00504DF0" w:rsidRDefault="00504DF0" w:rsidP="00504DF0">
      <w:pPr>
        <w:pStyle w:val="Akapitzlist"/>
        <w:spacing w:line="276" w:lineRule="auto"/>
        <w:ind w:left="851" w:hanging="851"/>
        <w:rPr>
          <w:rFonts w:ascii="Cambria" w:hAnsi="Cambria" w:cs="Arial"/>
          <w:sz w:val="24"/>
          <w:szCs w:val="24"/>
        </w:rPr>
      </w:pPr>
      <w:r>
        <w:rPr>
          <w:rFonts w:ascii="Cambria" w:hAnsi="Cambria" w:cs="Arial"/>
          <w:b/>
          <w:bCs/>
          <w:sz w:val="24"/>
          <w:szCs w:val="24"/>
        </w:rPr>
        <w:t>7.11</w:t>
      </w:r>
      <w:r>
        <w:rPr>
          <w:rFonts w:ascii="Cambria" w:hAnsi="Cambria" w:cs="Arial"/>
          <w:sz w:val="24"/>
          <w:szCs w:val="24"/>
        </w:rPr>
        <w:tab/>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rsidR="00B141EA" w:rsidRDefault="00B141EA">
      <w:pPr>
        <w:pStyle w:val="Kolorowalistaakcent11"/>
        <w:tabs>
          <w:tab w:val="left" w:pos="567"/>
        </w:tabs>
        <w:spacing w:before="0" w:after="0" w:line="276" w:lineRule="auto"/>
        <w:ind w:left="567"/>
        <w:rPr>
          <w:rFonts w:ascii="Cambria" w:hAnsi="Cambria" w:cs="Arial"/>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INFORMACJA O OŚWIADCZENIU WSTĘPNYM I PODMIOTOWYCH ŚRODKACH DOWODOWYCH</w:t>
            </w:r>
          </w:p>
        </w:tc>
      </w:tr>
    </w:tbl>
    <w:p w:rsidR="00B141EA" w:rsidRDefault="00AE765D" w:rsidP="00E6482B">
      <w:pPr>
        <w:pStyle w:val="Kolorowalistaakcent11"/>
        <w:numPr>
          <w:ilvl w:val="1"/>
          <w:numId w:val="52"/>
        </w:numPr>
        <w:spacing w:line="276" w:lineRule="auto"/>
        <w:ind w:left="709" w:hanging="709"/>
        <w:rPr>
          <w:rFonts w:asciiTheme="majorHAnsi" w:hAnsiTheme="majorHAnsi" w:cs="Arial"/>
          <w:b/>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Pr>
          <w:rFonts w:asciiTheme="majorHAnsi" w:hAnsiTheme="majorHAnsi" w:cs="Arial"/>
          <w:b/>
          <w:sz w:val="24"/>
          <w:szCs w:val="24"/>
        </w:rPr>
        <w:t xml:space="preserve"> </w:t>
      </w:r>
      <w:r>
        <w:rPr>
          <w:rFonts w:asciiTheme="majorHAnsi" w:hAnsiTheme="majorHAnsi" w:cs="Arial"/>
          <w:b/>
          <w:bCs/>
          <w:sz w:val="24"/>
          <w:szCs w:val="24"/>
        </w:rPr>
        <w:t xml:space="preserve">za pośrednictwem Platformy: </w:t>
      </w:r>
      <w:hyperlink r:id="rId29">
        <w:r>
          <w:rPr>
            <w:rStyle w:val="Hipercze"/>
            <w:rFonts w:ascii="Cambria" w:eastAsia="Times New Roman" w:hAnsi="Cambria"/>
            <w:b/>
            <w:kern w:val="2"/>
            <w:sz w:val="24"/>
            <w:szCs w:val="24"/>
          </w:rPr>
          <w:t>https://stoczek-lukowski.ezamawiajacy.pl</w:t>
        </w:r>
      </w:hyperlink>
      <w:r>
        <w:rPr>
          <w:rFonts w:asciiTheme="majorHAnsi" w:hAnsiTheme="majorHAnsi" w:cs="Arial"/>
          <w:bCs/>
          <w:sz w:val="24"/>
          <w:szCs w:val="24"/>
        </w:rPr>
        <w:t xml:space="preserve"> </w:t>
      </w:r>
      <w:r>
        <w:rPr>
          <w:rFonts w:asciiTheme="majorHAnsi" w:hAnsiTheme="majorHAnsi" w:cs="Arial"/>
          <w:sz w:val="24"/>
          <w:szCs w:val="24"/>
        </w:rPr>
        <w:t>oświadczenia stanowiące wstępne potwierdzenie, że Wykonawca na dzień składania ofert:</w:t>
      </w:r>
    </w:p>
    <w:p w:rsidR="00B141EA" w:rsidRDefault="00AE765D" w:rsidP="00E6482B">
      <w:pPr>
        <w:pStyle w:val="Kolorowalistaakcent11"/>
        <w:numPr>
          <w:ilvl w:val="2"/>
          <w:numId w:val="53"/>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nie podlega wykluczeniu,</w:t>
      </w:r>
    </w:p>
    <w:p w:rsidR="00B141EA" w:rsidRDefault="00AE765D" w:rsidP="00E6482B">
      <w:pPr>
        <w:pStyle w:val="Kolorowalistaakcent11"/>
        <w:numPr>
          <w:ilvl w:val="2"/>
          <w:numId w:val="54"/>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spełnia warunki udziału w postępowaniu.</w:t>
      </w:r>
    </w:p>
    <w:p w:rsidR="00B141EA" w:rsidRDefault="00AE765D" w:rsidP="00E6482B">
      <w:pPr>
        <w:pStyle w:val="Kolorowalistaakcent11"/>
        <w:numPr>
          <w:ilvl w:val="2"/>
          <w:numId w:val="55"/>
        </w:numPr>
        <w:spacing w:line="276" w:lineRule="auto"/>
        <w:ind w:left="1418" w:hanging="709"/>
        <w:rPr>
          <w:rFonts w:asciiTheme="majorHAnsi" w:hAnsiTheme="majorHAnsi" w:cs="Arial"/>
          <w:b/>
          <w:sz w:val="24"/>
          <w:szCs w:val="24"/>
        </w:rPr>
      </w:pPr>
      <w:r>
        <w:rPr>
          <w:rFonts w:asciiTheme="majorHAnsi" w:hAnsiTheme="majorHAnsi" w:cs="Arial"/>
          <w:b/>
          <w:bCs/>
          <w:color w:val="000000" w:themeColor="text1"/>
          <w:sz w:val="24"/>
          <w:szCs w:val="24"/>
        </w:rPr>
        <w:t>Oświadczenia należy złożyć wg</w:t>
      </w:r>
      <w:r>
        <w:rPr>
          <w:rFonts w:asciiTheme="majorHAnsi" w:hAnsiTheme="majorHAnsi"/>
          <w:b/>
          <w:bCs/>
          <w:sz w:val="24"/>
          <w:szCs w:val="24"/>
        </w:rPr>
        <w:t xml:space="preserve"> wymogów załącznika nr 4 i 5 do SWZ</w:t>
      </w:r>
      <w:r>
        <w:rPr>
          <w:rFonts w:asciiTheme="majorHAnsi" w:hAnsiTheme="majorHAnsi"/>
          <w:bCs/>
          <w:sz w:val="24"/>
          <w:szCs w:val="24"/>
        </w:rPr>
        <w:t>.</w:t>
      </w:r>
    </w:p>
    <w:p w:rsidR="00B141EA" w:rsidRDefault="00AE765D" w:rsidP="00E6482B">
      <w:pPr>
        <w:pStyle w:val="Kolorowalistaakcent11"/>
        <w:numPr>
          <w:ilvl w:val="2"/>
          <w:numId w:val="56"/>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6482B">
      <w:pPr>
        <w:pStyle w:val="Kolorowalistaakcent11"/>
        <w:numPr>
          <w:ilvl w:val="2"/>
          <w:numId w:val="57"/>
        </w:numPr>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rsidR="00B141EA" w:rsidRDefault="00AE765D" w:rsidP="00E6482B">
      <w:pPr>
        <w:pStyle w:val="Kolorowalistaakcent11"/>
        <w:numPr>
          <w:ilvl w:val="2"/>
          <w:numId w:val="58"/>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59"/>
        </w:numPr>
        <w:spacing w:line="276" w:lineRule="auto"/>
        <w:ind w:left="709" w:hanging="709"/>
        <w:rPr>
          <w:rFonts w:asciiTheme="majorHAnsi" w:hAnsiTheme="majorHAnsi"/>
          <w:color w:val="000000"/>
          <w:sz w:val="24"/>
          <w:szCs w:val="24"/>
        </w:rPr>
      </w:pPr>
      <w:bookmarkStart w:id="2" w:name="_Hlk61070718"/>
      <w:r>
        <w:rPr>
          <w:rFonts w:asciiTheme="majorHAnsi" w:hAnsiTheme="majorHAnsi"/>
          <w:color w:val="000000"/>
          <w:sz w:val="24"/>
          <w:szCs w:val="24"/>
        </w:rPr>
        <w:lastRenderedPageBreak/>
        <w:t>W przypadku, o którym mowa w rozdziale 6.3 SWZ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B141EA" w:rsidRDefault="00AE765D">
      <w:pPr>
        <w:pStyle w:val="Kolorowalistaakcent11"/>
        <w:spacing w:line="276" w:lineRule="auto"/>
        <w:rPr>
          <w:rFonts w:asciiTheme="majorHAnsi" w:hAnsiTheme="majorHAnsi" w:cs="Arial"/>
          <w:b/>
          <w:bCs/>
          <w:sz w:val="24"/>
          <w:szCs w:val="24"/>
        </w:rPr>
      </w:pP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bookmarkEnd w:id="2"/>
    </w:p>
    <w:p w:rsidR="00B141EA" w:rsidRDefault="00AE765D" w:rsidP="00E6482B">
      <w:pPr>
        <w:pStyle w:val="Kolorowalistaakcent11"/>
        <w:numPr>
          <w:ilvl w:val="1"/>
          <w:numId w:val="60"/>
        </w:numPr>
        <w:tabs>
          <w:tab w:val="left" w:pos="709"/>
        </w:tabs>
        <w:spacing w:before="0" w:after="0" w:line="276" w:lineRule="auto"/>
        <w:ind w:left="709" w:hanging="709"/>
        <w:rPr>
          <w:rFonts w:asciiTheme="majorHAnsi" w:hAnsiTheme="majorHAnsi" w:cs="Arial"/>
          <w:sz w:val="24"/>
          <w:szCs w:val="24"/>
        </w:rPr>
      </w:pPr>
      <w:r>
        <w:rPr>
          <w:rFonts w:asciiTheme="majorHAnsi" w:hAnsiTheme="majorHAnsi" w:cs="Arial"/>
          <w:sz w:val="24"/>
          <w:szCs w:val="24"/>
        </w:rPr>
        <w:t xml:space="preserve">Zamawiający </w:t>
      </w:r>
      <w:r>
        <w:rPr>
          <w:rFonts w:asciiTheme="majorHAnsi" w:hAnsiTheme="majorHAnsi" w:cs="Arial"/>
          <w:b/>
          <w:bCs/>
          <w:sz w:val="24"/>
          <w:szCs w:val="24"/>
        </w:rPr>
        <w:t xml:space="preserve">wezwie </w:t>
      </w:r>
      <w:r>
        <w:rPr>
          <w:rFonts w:asciiTheme="majorHAnsi" w:hAnsiTheme="majorHAnsi"/>
          <w:b/>
          <w:bCs/>
          <w:color w:val="000000"/>
          <w:sz w:val="24"/>
          <w:szCs w:val="24"/>
          <w:shd w:val="clear" w:color="auto" w:fill="FFFFFF"/>
        </w:rPr>
        <w:t>Wykonawcę</w:t>
      </w:r>
      <w:r>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rsidR="00B141EA" w:rsidRDefault="00B141EA">
      <w:pPr>
        <w:pStyle w:val="Kolorowalistaakcent11"/>
        <w:spacing w:line="276" w:lineRule="auto"/>
        <w:ind w:left="709"/>
        <w:rPr>
          <w:rFonts w:asciiTheme="majorHAnsi" w:hAnsiTheme="majorHAnsi" w:cs="Arial"/>
          <w:sz w:val="10"/>
          <w:szCs w:val="10"/>
        </w:rPr>
      </w:pPr>
    </w:p>
    <w:p w:rsidR="00B141EA" w:rsidRDefault="00AE765D" w:rsidP="00E6482B">
      <w:pPr>
        <w:pStyle w:val="Kolorowalistaakcent11"/>
        <w:numPr>
          <w:ilvl w:val="2"/>
          <w:numId w:val="61"/>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spełniania warunków udziału w postępowaniu:</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Pr>
          <w:rFonts w:asciiTheme="majorHAnsi" w:hAnsiTheme="majorHAnsi" w:cs="Arial"/>
          <w:sz w:val="24"/>
          <w:szCs w:val="24"/>
        </w:rPr>
        <w:t>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Pr>
          <w:rFonts w:asciiTheme="majorHAnsi" w:hAnsiTheme="majorHAnsi" w:cs="Arial"/>
          <w:b/>
          <w:bCs/>
          <w:sz w:val="24"/>
          <w:szCs w:val="24"/>
        </w:rPr>
        <w:t xml:space="preserve"> 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Pr>
          <w:rFonts w:asciiTheme="majorHAnsi" w:hAnsiTheme="majorHAnsi" w:cs="Arial"/>
          <w:sz w:val="24"/>
          <w:szCs w:val="24"/>
        </w:rPr>
        <w:t>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miejsca wykonania oraz po</w:t>
      </w:r>
      <w:r w:rsidRPr="003144CA">
        <w:rPr>
          <w:rFonts w:asciiTheme="majorHAnsi" w:hAnsiTheme="majorHAnsi" w:cs="Arial"/>
          <w:sz w:val="24"/>
          <w:szCs w:val="24"/>
        </w:rPr>
        <w:t>d</w:t>
      </w:r>
      <w:r w:rsidRPr="003144CA">
        <w:rPr>
          <w:rFonts w:asciiTheme="majorHAnsi" w:hAnsiTheme="majorHAnsi" w:cs="Arial"/>
          <w:sz w:val="24"/>
          <w:szCs w:val="24"/>
        </w:rPr>
        <w:t xml:space="preserve">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8</w:t>
      </w:r>
      <w:r w:rsidRPr="00020443">
        <w:rPr>
          <w:rFonts w:ascii="Cambria" w:hAnsi="Cambria"/>
          <w:b/>
          <w:sz w:val="24"/>
          <w:szCs w:val="24"/>
        </w:rPr>
        <w:t xml:space="preserve">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czy te roboty budowlane zostały wykonane należycie, przy czym dowodami, o których mowa, są referencje bądź inne dok</w:t>
      </w:r>
      <w:r w:rsidRPr="00020443">
        <w:rPr>
          <w:rFonts w:asciiTheme="majorHAnsi" w:hAnsiTheme="majorHAnsi" w:cs="Arial"/>
          <w:sz w:val="24"/>
          <w:szCs w:val="24"/>
        </w:rPr>
        <w:t>u</w:t>
      </w:r>
      <w:r w:rsidRPr="00020443">
        <w:rPr>
          <w:rFonts w:asciiTheme="majorHAnsi" w:hAnsiTheme="majorHAnsi" w:cs="Arial"/>
          <w:sz w:val="24"/>
          <w:szCs w:val="24"/>
        </w:rPr>
        <w:t>menty sporządzone przez podmiot, na rzecz którego roboty budowl</w:t>
      </w:r>
      <w:r w:rsidRPr="00020443">
        <w:rPr>
          <w:rFonts w:asciiTheme="majorHAnsi" w:hAnsiTheme="majorHAnsi" w:cs="Arial"/>
          <w:sz w:val="24"/>
          <w:szCs w:val="24"/>
        </w:rPr>
        <w:t>a</w:t>
      </w:r>
      <w:r w:rsidRPr="00020443">
        <w:rPr>
          <w:rFonts w:asciiTheme="majorHAnsi" w:hAnsiTheme="majorHAnsi" w:cs="Arial"/>
          <w:sz w:val="24"/>
          <w:szCs w:val="24"/>
        </w:rPr>
        <w:t xml:space="preserve">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 xml:space="preserve">w odniesieniu do warunku określonego w pkt. 6.1.4. </w:t>
      </w:r>
      <w:proofErr w:type="spellStart"/>
      <w:r w:rsidRPr="00020443">
        <w:rPr>
          <w:rFonts w:ascii="Cambria" w:hAnsi="Cambria"/>
          <w:i/>
          <w:color w:val="000000"/>
          <w:sz w:val="24"/>
          <w:szCs w:val="24"/>
          <w:u w:val="single"/>
          <w:shd w:val="clear" w:color="auto" w:fill="FFFFFF"/>
        </w:rPr>
        <w:t>ppkt</w:t>
      </w:r>
      <w:proofErr w:type="spellEnd"/>
      <w:r w:rsidRPr="00020443">
        <w:rPr>
          <w:rFonts w:ascii="Cambria" w:hAnsi="Cambria"/>
          <w:i/>
          <w:color w:val="000000"/>
          <w:sz w:val="24"/>
          <w:szCs w:val="24"/>
          <w:u w:val="single"/>
          <w:shd w:val="clear" w:color="auto" w:fill="FFFFFF"/>
        </w:rPr>
        <w:t>. 1) SWZ,</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Pr>
          <w:rFonts w:asciiTheme="majorHAnsi" w:hAnsiTheme="majorHAnsi" w:cs="Arial"/>
          <w:sz w:val="24"/>
          <w:szCs w:val="24"/>
        </w:rPr>
        <w:t>W</w:t>
      </w:r>
      <w:r w:rsidRPr="00020443">
        <w:rPr>
          <w:rFonts w:asciiTheme="majorHAnsi" w:hAnsiTheme="majorHAnsi" w:cs="Arial"/>
          <w:sz w:val="24"/>
          <w:szCs w:val="24"/>
        </w:rPr>
        <w:t>ykonawcę do realizacji zam</w:t>
      </w:r>
      <w:r w:rsidRPr="00020443">
        <w:rPr>
          <w:rFonts w:asciiTheme="majorHAnsi" w:hAnsiTheme="majorHAnsi" w:cs="Arial"/>
          <w:sz w:val="24"/>
          <w:szCs w:val="24"/>
        </w:rPr>
        <w:t>ó</w:t>
      </w:r>
      <w:r w:rsidRPr="00020443">
        <w:rPr>
          <w:rFonts w:asciiTheme="majorHAnsi" w:hAnsiTheme="majorHAnsi" w:cs="Arial"/>
          <w:sz w:val="24"/>
          <w:szCs w:val="24"/>
        </w:rPr>
        <w:t>wienia publicznego, w szczególności odpowiedzialnych za świadcz</w:t>
      </w:r>
      <w:r w:rsidRPr="00020443">
        <w:rPr>
          <w:rFonts w:asciiTheme="majorHAnsi" w:hAnsiTheme="majorHAnsi" w:cs="Arial"/>
          <w:sz w:val="24"/>
          <w:szCs w:val="24"/>
        </w:rPr>
        <w:t>e</w:t>
      </w:r>
      <w:r w:rsidRPr="00020443">
        <w:rPr>
          <w:rFonts w:asciiTheme="majorHAnsi" w:hAnsiTheme="majorHAnsi" w:cs="Arial"/>
          <w:sz w:val="24"/>
          <w:szCs w:val="24"/>
        </w:rPr>
        <w:t>nie usług, kontrolę jakości lub kierowanie robotami budowlanymi, wraz z informacjami na temat ich kwalifikacji zawodowych, upra</w:t>
      </w:r>
      <w:r w:rsidRPr="00020443">
        <w:rPr>
          <w:rFonts w:asciiTheme="majorHAnsi" w:hAnsiTheme="majorHAnsi" w:cs="Arial"/>
          <w:sz w:val="24"/>
          <w:szCs w:val="24"/>
        </w:rPr>
        <w:t>w</w:t>
      </w:r>
      <w:r w:rsidRPr="00020443">
        <w:rPr>
          <w:rFonts w:asciiTheme="majorHAnsi" w:hAnsiTheme="majorHAnsi" w:cs="Arial"/>
          <w:sz w:val="24"/>
          <w:szCs w:val="24"/>
        </w:rPr>
        <w:t>nień, doświadczenia i wykształcenia niezbędnych do wykonania z</w:t>
      </w:r>
      <w:r w:rsidRPr="00020443">
        <w:rPr>
          <w:rFonts w:asciiTheme="majorHAnsi" w:hAnsiTheme="majorHAnsi" w:cs="Arial"/>
          <w:sz w:val="24"/>
          <w:szCs w:val="24"/>
        </w:rPr>
        <w:t>a</w:t>
      </w:r>
      <w:r w:rsidRPr="00020443">
        <w:rPr>
          <w:rFonts w:asciiTheme="majorHAnsi" w:hAnsiTheme="majorHAnsi" w:cs="Arial"/>
          <w:sz w:val="24"/>
          <w:szCs w:val="24"/>
        </w:rPr>
        <w:t>mówienia publicznego, a także zakresu wykonywanych przez nie czynności oraz informacją o podstawie do dysponowania tymi osob</w:t>
      </w:r>
      <w:r w:rsidRPr="00020443">
        <w:rPr>
          <w:rFonts w:asciiTheme="majorHAnsi" w:hAnsiTheme="majorHAnsi" w:cs="Arial"/>
          <w:sz w:val="24"/>
          <w:szCs w:val="24"/>
        </w:rPr>
        <w:t>a</w:t>
      </w:r>
      <w:r w:rsidRPr="00020443">
        <w:rPr>
          <w:rFonts w:asciiTheme="majorHAnsi" w:hAnsiTheme="majorHAnsi" w:cs="Arial"/>
          <w:sz w:val="24"/>
          <w:szCs w:val="24"/>
        </w:rPr>
        <w:t xml:space="preserve">mi </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7</w:t>
      </w:r>
      <w:r w:rsidRPr="00020443">
        <w:rPr>
          <w:rFonts w:ascii="Cambria" w:hAnsi="Cambria"/>
          <w:b/>
          <w:sz w:val="24"/>
          <w:szCs w:val="24"/>
        </w:rPr>
        <w:t xml:space="preserve"> do SWZ </w:t>
      </w:r>
      <w:r w:rsidRPr="00020443">
        <w:rPr>
          <w:rFonts w:ascii="Cambria" w:hAnsi="Cambria"/>
          <w:i/>
          <w:color w:val="000000"/>
          <w:sz w:val="24"/>
          <w:szCs w:val="24"/>
          <w:shd w:val="clear" w:color="auto" w:fill="FFFFFF"/>
        </w:rPr>
        <w:t>– w odniesi</w:t>
      </w:r>
      <w:r w:rsidRPr="00020443">
        <w:rPr>
          <w:rFonts w:ascii="Cambria" w:hAnsi="Cambria"/>
          <w:i/>
          <w:color w:val="000000"/>
          <w:sz w:val="24"/>
          <w:szCs w:val="24"/>
          <w:shd w:val="clear" w:color="auto" w:fill="FFFFFF"/>
        </w:rPr>
        <w:t>e</w:t>
      </w:r>
      <w:r w:rsidRPr="00020443">
        <w:rPr>
          <w:rFonts w:ascii="Cambria" w:hAnsi="Cambria"/>
          <w:i/>
          <w:color w:val="000000"/>
          <w:sz w:val="24"/>
          <w:szCs w:val="24"/>
          <w:shd w:val="clear" w:color="auto" w:fill="FFFFFF"/>
        </w:rPr>
        <w:t xml:space="preserve">niu do warunku określonego w pkt. 6.1.4. </w:t>
      </w:r>
      <w:proofErr w:type="spellStart"/>
      <w:r w:rsidRPr="00020443">
        <w:rPr>
          <w:rFonts w:ascii="Cambria" w:hAnsi="Cambria"/>
          <w:i/>
          <w:color w:val="000000"/>
          <w:sz w:val="24"/>
          <w:szCs w:val="24"/>
          <w:shd w:val="clear" w:color="auto" w:fill="FFFFFF"/>
        </w:rPr>
        <w:t>ppkt</w:t>
      </w:r>
      <w:proofErr w:type="spellEnd"/>
      <w:r w:rsidRPr="00020443">
        <w:rPr>
          <w:rFonts w:ascii="Cambria" w:hAnsi="Cambria"/>
          <w:i/>
          <w:color w:val="000000"/>
          <w:sz w:val="24"/>
          <w:szCs w:val="24"/>
          <w:shd w:val="clear" w:color="auto" w:fill="FFFFFF"/>
        </w:rPr>
        <w:t>. 2) SWZ.</w:t>
      </w:r>
    </w:p>
    <w:p w:rsidR="009A2851" w:rsidRDefault="009A2851" w:rsidP="009A2851">
      <w:pPr>
        <w:pStyle w:val="Akapitzlist"/>
        <w:spacing w:line="276" w:lineRule="auto"/>
        <w:ind w:left="1843"/>
        <w:rPr>
          <w:rFonts w:asciiTheme="majorHAnsi" w:hAnsiTheme="majorHAnsi"/>
          <w:sz w:val="24"/>
          <w:szCs w:val="24"/>
        </w:rPr>
      </w:pPr>
    </w:p>
    <w:p w:rsidR="00B141EA" w:rsidRDefault="00AE765D" w:rsidP="00E6482B">
      <w:pPr>
        <w:pStyle w:val="Kolorowalistaakcent11"/>
        <w:numPr>
          <w:ilvl w:val="2"/>
          <w:numId w:val="62"/>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braku podstaw do wykluczenia z udziału w postępowaniu:</w:t>
      </w:r>
    </w:p>
    <w:p w:rsidR="00B141EA" w:rsidRDefault="00AE765D">
      <w:pPr>
        <w:pStyle w:val="Kolorowalistaakcent11"/>
        <w:spacing w:before="0" w:after="0" w:line="276" w:lineRule="auto"/>
        <w:ind w:left="1418"/>
        <w:rPr>
          <w:rFonts w:asciiTheme="majorHAnsi" w:hAnsiTheme="majorHAnsi" w:cs="Arial"/>
          <w:bCs/>
          <w:i/>
          <w:iCs/>
          <w:sz w:val="24"/>
          <w:szCs w:val="24"/>
        </w:rPr>
      </w:pPr>
      <w:r>
        <w:rPr>
          <w:rFonts w:asciiTheme="majorHAnsi" w:hAnsiTheme="majorHAnsi" w:cs="Verdana"/>
          <w:bCs/>
          <w:i/>
          <w:iCs/>
          <w:sz w:val="24"/>
          <w:szCs w:val="24"/>
        </w:rPr>
        <w:t xml:space="preserve">Zamawiający </w:t>
      </w:r>
      <w:r>
        <w:rPr>
          <w:rFonts w:asciiTheme="majorHAnsi" w:hAnsiTheme="majorHAnsi" w:cs="Verdana"/>
          <w:bCs/>
          <w:i/>
          <w:iCs/>
          <w:sz w:val="24"/>
          <w:szCs w:val="24"/>
          <w:u w:val="single"/>
        </w:rPr>
        <w:t>nie wymaga</w:t>
      </w:r>
      <w:r>
        <w:rPr>
          <w:rFonts w:asciiTheme="majorHAnsi" w:hAnsiTheme="majorHAnsi" w:cs="Verdana"/>
          <w:bCs/>
          <w:i/>
          <w:iCs/>
          <w:sz w:val="24"/>
          <w:szCs w:val="24"/>
        </w:rPr>
        <w:t xml:space="preserve"> złożenia przez Wykonawcę podmiotowych środków dowodowych w tym zakresie.</w:t>
      </w:r>
    </w:p>
    <w:p w:rsidR="00B141EA" w:rsidRDefault="00B141EA">
      <w:pPr>
        <w:pStyle w:val="Kolorowalistaakcent11"/>
        <w:spacing w:line="276" w:lineRule="auto"/>
        <w:ind w:left="0"/>
        <w:rPr>
          <w:rFonts w:asciiTheme="majorHAnsi" w:hAnsiTheme="majorHAnsi" w:cs="Arial"/>
          <w:sz w:val="10"/>
          <w:szCs w:val="10"/>
        </w:rPr>
      </w:pPr>
    </w:p>
    <w:p w:rsidR="00B141EA" w:rsidRDefault="00AE765D" w:rsidP="00E6482B">
      <w:pPr>
        <w:pStyle w:val="Kolorowalistaakcent11"/>
        <w:numPr>
          <w:ilvl w:val="1"/>
          <w:numId w:val="63"/>
        </w:numPr>
        <w:spacing w:line="276" w:lineRule="auto"/>
        <w:ind w:left="709" w:hanging="709"/>
        <w:rPr>
          <w:rFonts w:asciiTheme="majorHAnsi" w:hAnsiTheme="majorHAnsi" w:cs="Arial"/>
          <w:sz w:val="24"/>
          <w:szCs w:val="24"/>
        </w:rPr>
      </w:pPr>
      <w:r>
        <w:rPr>
          <w:rFonts w:ascii="Cambria" w:hAnsi="Cambria"/>
          <w:color w:val="000000"/>
          <w:sz w:val="24"/>
          <w:szCs w:val="24"/>
        </w:rPr>
        <w:t xml:space="preserve">Jeżeli jest to niezbędne do zapewnienia odpowiedniego przebiegu postępowania o udzielenie zamówienia, Zamawiający może na każdym etapie postępowania </w:t>
      </w:r>
      <w:r>
        <w:rPr>
          <w:rFonts w:ascii="Cambria" w:hAnsi="Cambria"/>
          <w:color w:val="000000"/>
          <w:sz w:val="24"/>
          <w:szCs w:val="24"/>
        </w:rPr>
        <w:lastRenderedPageBreak/>
        <w:t>wezwać wykonawców do złożenia wszystkich lub niektórych podmiotowych środków dowodowych, wskazanych w pkt. 8.3.1 SWZ.</w:t>
      </w:r>
    </w:p>
    <w:p w:rsidR="00B141EA" w:rsidRDefault="00AE765D" w:rsidP="00E6482B">
      <w:pPr>
        <w:pStyle w:val="Kolorowalistaakcent11"/>
        <w:numPr>
          <w:ilvl w:val="1"/>
          <w:numId w:val="64"/>
        </w:numPr>
        <w:spacing w:line="276" w:lineRule="auto"/>
        <w:ind w:left="709" w:hanging="709"/>
        <w:rPr>
          <w:rFonts w:asciiTheme="majorHAnsi" w:hAnsiTheme="majorHAnsi" w:cs="Arial"/>
          <w:sz w:val="24"/>
          <w:szCs w:val="24"/>
        </w:rPr>
      </w:pPr>
      <w:r>
        <w:rPr>
          <w:rFonts w:asciiTheme="majorHAnsi" w:hAnsiTheme="majorHAnsi"/>
          <w:color w:val="000000"/>
          <w:sz w:val="24"/>
          <w:szCs w:val="24"/>
        </w:rPr>
        <w:t>Wykonawca składa podmiotowe środki dowodowe na wezwanie Zamawiającego. Dokumenty te powinny być aktualne na dzień ich złożenia.</w:t>
      </w:r>
    </w:p>
    <w:p w:rsidR="00B141EA" w:rsidRDefault="00AE765D" w:rsidP="00E6482B">
      <w:pPr>
        <w:pStyle w:val="Kolorowalistaakcent11"/>
        <w:numPr>
          <w:ilvl w:val="1"/>
          <w:numId w:val="65"/>
        </w:numPr>
        <w:spacing w:line="276" w:lineRule="auto"/>
        <w:ind w:left="709" w:hanging="709"/>
        <w:rPr>
          <w:rFonts w:asciiTheme="majorHAnsi" w:hAnsiTheme="majorHAnsi" w:cs="Arial"/>
          <w:sz w:val="24"/>
          <w:szCs w:val="24"/>
        </w:rPr>
      </w:pPr>
      <w:r>
        <w:rPr>
          <w:rFonts w:ascii="Cambria" w:hAnsi="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B141EA" w:rsidRDefault="00AE765D" w:rsidP="00E6482B">
      <w:pPr>
        <w:pStyle w:val="Kolorowalistaakcent11"/>
        <w:numPr>
          <w:ilvl w:val="1"/>
          <w:numId w:val="66"/>
        </w:numPr>
        <w:spacing w:line="276" w:lineRule="auto"/>
        <w:ind w:left="709" w:hanging="709"/>
        <w:rPr>
          <w:rFonts w:asciiTheme="majorHAnsi" w:hAnsiTheme="majorHAnsi" w:cs="Arial"/>
          <w:sz w:val="24"/>
          <w:szCs w:val="24"/>
        </w:rPr>
      </w:pPr>
      <w:r>
        <w:rPr>
          <w:rFonts w:ascii="Cambria" w:hAnsi="Cambria"/>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rsidR="00B141EA" w:rsidRDefault="00AE765D" w:rsidP="00E6482B">
      <w:pPr>
        <w:pStyle w:val="Kolorowalistaakcent11"/>
        <w:numPr>
          <w:ilvl w:val="1"/>
          <w:numId w:val="67"/>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B141EA" w:rsidRDefault="00AE765D" w:rsidP="00E6482B">
      <w:pPr>
        <w:pStyle w:val="Kolorowalistaakcent11"/>
        <w:numPr>
          <w:ilvl w:val="1"/>
          <w:numId w:val="68"/>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6482B">
      <w:pPr>
        <w:pStyle w:val="Kolorowalistaakcent11"/>
        <w:numPr>
          <w:ilvl w:val="1"/>
          <w:numId w:val="69"/>
        </w:numPr>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złożonych podmiotowych środków dowodowych.</w:t>
      </w:r>
    </w:p>
    <w:p w:rsidR="00B141EA" w:rsidRDefault="00AE765D" w:rsidP="00E6482B">
      <w:pPr>
        <w:pStyle w:val="Kolorowalistaakcent11"/>
        <w:numPr>
          <w:ilvl w:val="1"/>
          <w:numId w:val="70"/>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71"/>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B141EA" w:rsidRDefault="00AE765D" w:rsidP="00E6482B">
      <w:pPr>
        <w:pStyle w:val="Kolorowalistaakcent11"/>
        <w:numPr>
          <w:ilvl w:val="1"/>
          <w:numId w:val="72"/>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sporządza się w postaci elektronicznej, 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2023 r. poz. 57), z zastrzeżeniem formatów, o których mowa w art. 66 ust. 1 ustawy, z uwzględnieniem rodzaju przekazywanych danych.</w:t>
      </w:r>
    </w:p>
    <w:p w:rsidR="00B141EA" w:rsidRDefault="00AE765D" w:rsidP="00E6482B">
      <w:pPr>
        <w:pStyle w:val="Kolorowalistaakcent11"/>
        <w:numPr>
          <w:ilvl w:val="1"/>
          <w:numId w:val="73"/>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przekazuje się wg następujących zasad:</w:t>
      </w:r>
    </w:p>
    <w:p w:rsidR="00B141EA" w:rsidRDefault="00AE765D">
      <w:pPr>
        <w:pStyle w:val="Kolorowalistaakcent11"/>
        <w:numPr>
          <w:ilvl w:val="0"/>
          <w:numId w:val="19"/>
        </w:numPr>
        <w:spacing w:line="276" w:lineRule="auto"/>
        <w:ind w:left="993" w:hanging="284"/>
        <w:rPr>
          <w:rFonts w:ascii="Open Sans" w:hAnsi="Open Sans"/>
          <w:color w:val="000000"/>
          <w:sz w:val="24"/>
          <w:szCs w:val="24"/>
          <w:shd w:val="clear" w:color="auto" w:fill="FFFFFF"/>
        </w:rPr>
      </w:pPr>
      <w:r>
        <w:rPr>
          <w:rFonts w:ascii="Cambria" w:hAnsi="Cambria"/>
          <w:color w:val="000000"/>
          <w:sz w:val="24"/>
          <w:szCs w:val="24"/>
        </w:rPr>
        <w:t xml:space="preserve">w przypadku, gdy zostały wystawione jako dokument elektroniczny przez upoważnione podmioty inne niż Wykonawca, Wykonawca wspólnie </w:t>
      </w:r>
      <w:r>
        <w:rPr>
          <w:rFonts w:ascii="Cambria" w:hAnsi="Cambria"/>
          <w:color w:val="000000"/>
          <w:sz w:val="24"/>
          <w:szCs w:val="24"/>
        </w:rPr>
        <w:lastRenderedPageBreak/>
        <w:t xml:space="preserve">ubiegający się o udzielenie zamówienia, podmiot udostępniający zasoby </w:t>
      </w:r>
      <w:r>
        <w:rPr>
          <w:rFonts w:ascii="Cambria" w:hAnsi="Cambria"/>
          <w:b/>
          <w:bCs/>
          <w:color w:val="000000"/>
          <w:sz w:val="24"/>
          <w:szCs w:val="24"/>
        </w:rPr>
        <w:t>- przekazuje się ten dokument elektroniczny;</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pPr>
        <w:pStyle w:val="Kolorowalistaakcent11"/>
        <w:numPr>
          <w:ilvl w:val="0"/>
          <w:numId w:val="19"/>
        </w:numPr>
        <w:spacing w:line="276" w:lineRule="auto"/>
        <w:ind w:left="993" w:hanging="284"/>
        <w:rPr>
          <w:rFonts w:ascii="Cambria" w:hAnsi="Cambria"/>
          <w:color w:val="000000"/>
          <w:sz w:val="24"/>
          <w:szCs w:val="24"/>
        </w:rPr>
      </w:pPr>
      <w:r>
        <w:rPr>
          <w:rFonts w:ascii="Cambria" w:hAnsi="Cambria"/>
          <w:color w:val="000000"/>
          <w:sz w:val="24"/>
          <w:szCs w:val="24"/>
        </w:rPr>
        <w:t xml:space="preserve">w przypadku, gdy nie zostały wystawione przez upoważnione podmioty inne niż Wykonawca, Wykonawca wspólnie ubiegający się o udzielenie zamówienia, podmiot udostępniający zasoby </w:t>
      </w:r>
      <w:r>
        <w:rPr>
          <w:rFonts w:ascii="Cambria" w:hAnsi="Cambria"/>
          <w:b/>
          <w:bCs/>
          <w:color w:val="000000"/>
          <w:sz w:val="24"/>
          <w:szCs w:val="24"/>
        </w:rPr>
        <w:t>- przekazuje się je w postaci elektronicznej i opatruje się kwalifikowanym podpisem elektronicznym, podpisem zaufanym lub podpisem osobistym</w:t>
      </w:r>
      <w:r>
        <w:rPr>
          <w:rFonts w:ascii="Cambria" w:hAnsi="Cambria"/>
          <w:color w:val="000000"/>
          <w:sz w:val="24"/>
          <w:szCs w:val="24"/>
        </w:rPr>
        <w:t>.</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nie zostały </w:t>
      </w:r>
      <w:r>
        <w:rPr>
          <w:rFonts w:ascii="Cambria" w:hAnsi="Cambria"/>
          <w:color w:val="000000"/>
          <w:sz w:val="24"/>
          <w:szCs w:val="24"/>
          <w:shd w:val="clear" w:color="auto" w:fill="FFFFFF"/>
        </w:rPr>
        <w:t xml:space="preserve">wystawione </w:t>
      </w:r>
      <w:r>
        <w:rPr>
          <w:rFonts w:ascii="Cambria" w:hAnsi="Cambria"/>
          <w:color w:val="000000"/>
          <w:sz w:val="24"/>
          <w:szCs w:val="24"/>
        </w:rPr>
        <w:t>przez upoważnione podmioty inne niż Wykonawca, Wykonawca wspólnie ubiegający się o udzielenie zamówienia, podmiot udostępniający zasoby a sporządzono je</w:t>
      </w:r>
      <w:r>
        <w:rPr>
          <w:rFonts w:ascii="Cambria" w:hAnsi="Cambria"/>
          <w:b/>
          <w:bCs/>
          <w:color w:val="000000"/>
          <w:sz w:val="24"/>
          <w:szCs w:val="24"/>
        </w:rPr>
        <w:t xml:space="preserve"> </w:t>
      </w:r>
      <w:r>
        <w:rPr>
          <w:rFonts w:ascii="Cambria" w:hAnsi="Cambria"/>
          <w:color w:val="000000"/>
          <w:sz w:val="24"/>
          <w:szCs w:val="24"/>
          <w:shd w:val="clear" w:color="auto" w:fill="FFFFFF"/>
        </w:rPr>
        <w:t xml:space="preserve">jako dokument w postaci papierowej i opatrzono własnoręcznym podpisem </w:t>
      </w:r>
      <w:r>
        <w:rPr>
          <w:rFonts w:ascii="Cambria" w:hAnsi="Cambria"/>
          <w:color w:val="000000"/>
          <w:sz w:val="24"/>
          <w:szCs w:val="24"/>
        </w:rPr>
        <w:t xml:space="preserve">-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rsidP="00E6482B">
      <w:pPr>
        <w:pStyle w:val="Kolorowalistaakcent11"/>
        <w:numPr>
          <w:ilvl w:val="1"/>
          <w:numId w:val="74"/>
        </w:numPr>
        <w:spacing w:line="276" w:lineRule="auto"/>
        <w:ind w:left="709" w:hanging="709"/>
        <w:rPr>
          <w:rFonts w:asciiTheme="majorHAnsi" w:hAnsiTheme="majorHAnsi" w:cs="Arial"/>
          <w:sz w:val="24"/>
          <w:szCs w:val="24"/>
        </w:rPr>
      </w:pPr>
      <w:r>
        <w:rPr>
          <w:rFonts w:ascii="Cambria" w:hAnsi="Cambria"/>
          <w:color w:val="000000"/>
          <w:sz w:val="24"/>
          <w:szCs w:val="24"/>
        </w:rPr>
        <w:t xml:space="preserve">W przypadku przekazywania dokumentu elektronicznego w formacie poddającym dane kompresji, opatrzenie pliku zawierającego skompresowane dokumenty kwalifikowanym podpisem elektronicznym, podpisem zaufanym lub </w:t>
      </w:r>
      <w:r>
        <w:rPr>
          <w:rFonts w:ascii="Cambria" w:hAnsi="Cambria"/>
          <w:color w:val="000000"/>
          <w:sz w:val="24"/>
          <w:szCs w:val="24"/>
        </w:rPr>
        <w:lastRenderedPageBreak/>
        <w:t>podpisem osobistym, jest równoznaczne z opatrzeniem wszystkich dokumentów zawartych w tym pliku odpowiednio kwalifikowanym podpisem elektronicznym, podpisem zaufanym lub podpisem osobistym.</w:t>
      </w:r>
    </w:p>
    <w:p w:rsidR="00B141EA" w:rsidRDefault="00AE765D" w:rsidP="00E6482B">
      <w:pPr>
        <w:pStyle w:val="Kolorowalistaakcent11"/>
        <w:numPr>
          <w:ilvl w:val="1"/>
          <w:numId w:val="75"/>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rsidR="00B141EA" w:rsidRDefault="00AE765D" w:rsidP="00E6482B">
      <w:pPr>
        <w:pStyle w:val="Kolorowalistaakcent11"/>
        <w:numPr>
          <w:ilvl w:val="1"/>
          <w:numId w:val="76"/>
        </w:numPr>
        <w:spacing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rozdziale 8.1 SWZ lub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informacje stanowiące tajemnicę przedsiębiorstwa w rozumieniu przepisów </w:t>
      </w:r>
      <w:r>
        <w:rPr>
          <w:rFonts w:ascii="Cambria" w:hAnsi="Cambria"/>
          <w:sz w:val="24"/>
          <w:szCs w:val="24"/>
          <w:shd w:val="clear" w:color="auto" w:fill="FFFFFF"/>
        </w:rPr>
        <w:t>ustawy</w:t>
      </w:r>
      <w:r>
        <w:rPr>
          <w:rFonts w:ascii="Cambria" w:hAnsi="Cambria"/>
          <w:color w:val="000000"/>
          <w:sz w:val="24"/>
          <w:szCs w:val="24"/>
          <w:shd w:val="clear" w:color="auto" w:fill="FFFFFF"/>
        </w:rPr>
        <w:t xml:space="preserve"> z dnia 16 kwietnia 1993 r. o zwal</w:t>
      </w:r>
      <w:r w:rsidR="00435AEC">
        <w:rPr>
          <w:rFonts w:ascii="Cambria" w:hAnsi="Cambria"/>
          <w:color w:val="000000"/>
          <w:sz w:val="24"/>
          <w:szCs w:val="24"/>
          <w:shd w:val="clear" w:color="auto" w:fill="FFFFFF"/>
        </w:rPr>
        <w:t>czaniu nieuczciwej konkurencji</w:t>
      </w:r>
      <w:r w:rsidR="00435AEC">
        <w:rPr>
          <w:rFonts w:asciiTheme="majorHAnsi" w:hAnsiTheme="majorHAnsi" w:cs="Arial"/>
          <w:bCs/>
          <w:sz w:val="24"/>
          <w:szCs w:val="24"/>
        </w:rPr>
        <w:t>(Dz. U. 2022 poz. 1233).</w:t>
      </w:r>
      <w:r>
        <w:rPr>
          <w:rFonts w:ascii="Cambria" w:hAnsi="Cambria"/>
          <w:color w:val="000000"/>
          <w:sz w:val="24"/>
          <w:szCs w:val="24"/>
          <w:shd w:val="clear" w:color="auto" w:fill="FFFFFF"/>
        </w:rPr>
        <w:t>, Wykonawca, w celu utrzymania w poufności tych informacji, przekazuje je w wydzielonym i odpowiednio oznaczonym pliku.</w:t>
      </w:r>
    </w:p>
    <w:p w:rsidR="00B141EA" w:rsidRDefault="00AE765D" w:rsidP="00E6482B">
      <w:pPr>
        <w:pStyle w:val="Kolorowalistaakcent11"/>
        <w:numPr>
          <w:ilvl w:val="1"/>
          <w:numId w:val="77"/>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olor w:val="000000"/>
          <w:sz w:val="24"/>
          <w:szCs w:val="24"/>
          <w:shd w:val="clear" w:color="auto" w:fill="FFFFFF"/>
        </w:rPr>
        <w:t>sporządzone w języku obcym przekazuje się wraz z tłumaczeniem na język polski.</w:t>
      </w:r>
    </w:p>
    <w:p w:rsidR="00B141EA" w:rsidRDefault="00AE765D" w:rsidP="00E6482B">
      <w:pPr>
        <w:pStyle w:val="Kolorowalistaakcent11"/>
        <w:numPr>
          <w:ilvl w:val="1"/>
          <w:numId w:val="78"/>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rsidR="00B141EA" w:rsidRDefault="00B141EA">
      <w:pPr>
        <w:pStyle w:val="Akapitzlist"/>
        <w:shd w:val="clear" w:color="auto" w:fill="FFFFFF"/>
        <w:spacing w:line="276" w:lineRule="auto"/>
        <w:ind w:left="1134"/>
        <w:rPr>
          <w:rFonts w:asciiTheme="majorHAnsi" w:hAnsiTheme="majorHAnsi"/>
          <w:color w:val="000000"/>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B141EA">
            <w:pPr>
              <w:widowControl w:val="0"/>
              <w:spacing w:line="276" w:lineRule="auto"/>
              <w:contextualSpacing/>
              <w:jc w:val="center"/>
              <w:textAlignment w:val="baseline"/>
              <w:rPr>
                <w:rFonts w:asciiTheme="majorHAnsi" w:hAnsiTheme="majorHAnsi"/>
                <w:sz w:val="10"/>
                <w:szCs w:val="10"/>
              </w:rPr>
            </w:pPr>
          </w:p>
          <w:p w:rsidR="00B141EA" w:rsidRDefault="00AE765D">
            <w:pPr>
              <w:widowControl w:val="0"/>
              <w:spacing w:line="276" w:lineRule="auto"/>
              <w:contextualSpacing/>
              <w:jc w:val="center"/>
              <w:textAlignment w:val="baseline"/>
              <w:rPr>
                <w:rFonts w:asciiTheme="majorHAnsi" w:hAnsiTheme="majorHAnsi"/>
                <w:b/>
                <w:bCs/>
                <w:sz w:val="26"/>
                <w:szCs w:val="26"/>
              </w:rPr>
            </w:pPr>
            <w:r>
              <w:rPr>
                <w:rFonts w:asciiTheme="majorHAnsi" w:hAnsiTheme="majorHAnsi"/>
                <w:b/>
                <w:bCs/>
                <w:sz w:val="26"/>
                <w:szCs w:val="26"/>
              </w:rPr>
              <w:t>Rozdział 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POLEGAJĄCYCH </w:t>
            </w:r>
            <w:r>
              <w:rPr>
                <w:rFonts w:asciiTheme="majorHAnsi" w:hAnsiTheme="majorHAnsi"/>
                <w:b/>
                <w:sz w:val="26"/>
                <w:szCs w:val="26"/>
              </w:rPr>
              <w:br/>
              <w:t xml:space="preserve">NA ZASOBACH INNYCH PODMIOTÓW, NA ZASADACH OKREŚLONYCH </w:t>
            </w:r>
            <w:r>
              <w:rPr>
                <w:rFonts w:asciiTheme="majorHAnsi" w:hAnsiTheme="majorHAnsi"/>
                <w:b/>
                <w:sz w:val="26"/>
                <w:szCs w:val="26"/>
              </w:rPr>
              <w:br/>
              <w:t>W ART. 118 USTAWY PZP ORAZ ZAMIERZAJĄCYCH POWIERZYĆ WYKONANIE CZĘŚCI ZAMÓWIENIA PODWYKONAWCOM</w:t>
            </w:r>
          </w:p>
        </w:tc>
      </w:tr>
    </w:tbl>
    <w:p w:rsidR="00B141EA" w:rsidRDefault="00B141EA">
      <w:pPr>
        <w:pStyle w:val="Akapitzlist"/>
        <w:spacing w:line="276" w:lineRule="auto"/>
        <w:ind w:left="709"/>
        <w:rPr>
          <w:rFonts w:asciiTheme="majorHAnsi" w:hAnsiTheme="majorHAnsi" w:cs="Arial"/>
          <w:sz w:val="24"/>
          <w:szCs w:val="24"/>
        </w:rPr>
      </w:pP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odniesieniu do warunków dotyczących wykształcenia, kwalifikacji zawodowych lub doświadczenia Wykonawcy mogą polegać na zdolnościach </w:t>
      </w:r>
      <w:r>
        <w:rPr>
          <w:rFonts w:ascii="Cambria" w:hAnsi="Cambria"/>
          <w:color w:val="000000"/>
          <w:sz w:val="24"/>
          <w:szCs w:val="24"/>
          <w:shd w:val="clear" w:color="auto" w:fill="FFFFFF"/>
        </w:rPr>
        <w:lastRenderedPageBreak/>
        <w:t xml:space="preserve">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r>
        <w:rPr>
          <w:rFonts w:ascii="Cambria" w:hAnsi="Cambria"/>
          <w:color w:val="000000"/>
          <w:sz w:val="24"/>
          <w:szCs w:val="24"/>
          <w:shd w:val="clear" w:color="auto" w:fill="FFFFFF"/>
        </w:rPr>
        <w:t xml:space="preserve">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rsidR="00B141EA" w:rsidRDefault="00AE765D">
      <w:pPr>
        <w:pStyle w:val="Akapitzlist"/>
        <w:numPr>
          <w:ilvl w:val="1"/>
          <w:numId w:val="8"/>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B141EA" w:rsidRDefault="00AE765D" w:rsidP="00E6482B">
      <w:pPr>
        <w:pStyle w:val="Akapitzlist"/>
        <w:numPr>
          <w:ilvl w:val="2"/>
          <w:numId w:val="30"/>
        </w:numPr>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zakres dostępnych Wykonawcy zasobów podmiotu udostępniającego zasoby;</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sposób i okres udostępnienia Wykonawcy i wykorzystania przez niego zasobów podmiotu udostępniającego te zasoby przy wykonywaniu zamówienia;</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ascii="Cambria" w:hAnsi="Cambria" w:cs="Arial"/>
          <w:b/>
          <w:sz w:val="24"/>
          <w:szCs w:val="24"/>
        </w:rPr>
        <w:t xml:space="preserve">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w:t>
      </w:r>
      <w:r>
        <w:rPr>
          <w:rFonts w:ascii="Cambria" w:hAnsi="Cambria"/>
          <w:color w:val="000000"/>
          <w:sz w:val="24"/>
          <w:szCs w:val="24"/>
        </w:rPr>
        <w:lastRenderedPageBreak/>
        <w:t xml:space="preserve">Zamawiający będzie żądał, aby przed przystąpieniem do wykonania zamówienia Wykonawca podał nazwy, dane kontaktowe oraz przedstawicieli, podwykonawców zaangażowanych w takie roboty budowlane lub usługi, jeżeli są już znani.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B141EA" w:rsidRDefault="00B141EA">
      <w:pPr>
        <w:pStyle w:val="Akapitzlist"/>
        <w:spacing w:before="0" w:after="0" w:line="276" w:lineRule="auto"/>
        <w:ind w:left="709"/>
        <w:rPr>
          <w:rFonts w:asciiTheme="majorHAnsi" w:hAnsiTheme="majorHAnsi" w:cs="Helvetica"/>
          <w:bCs/>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WSPÓLNIE UBIEGAJĄCYCH SIĘ </w:t>
            </w:r>
            <w:r>
              <w:rPr>
                <w:rFonts w:asciiTheme="majorHAnsi" w:hAnsiTheme="majorHAnsi"/>
                <w:b/>
                <w:sz w:val="26"/>
                <w:szCs w:val="26"/>
              </w:rPr>
              <w:br/>
              <w:t>O UDZIELENIE ZAMÓWIENIA (W TYM SPÓŁKI CYWILNE)</w:t>
            </w:r>
          </w:p>
        </w:tc>
      </w:tr>
    </w:tbl>
    <w:p w:rsidR="00B141EA" w:rsidRDefault="00B141EA">
      <w:pPr>
        <w:pStyle w:val="Akapitzlist"/>
        <w:widowControl w:val="0"/>
        <w:spacing w:line="276" w:lineRule="auto"/>
        <w:ind w:left="709"/>
        <w:outlineLvl w:val="3"/>
        <w:rPr>
          <w:rFonts w:asciiTheme="majorHAnsi" w:hAnsiTheme="majorHAnsi" w:cs="Arial"/>
          <w:bCs/>
          <w:sz w:val="24"/>
          <w:szCs w:val="24"/>
        </w:rPr>
      </w:pPr>
    </w:p>
    <w:p w:rsidR="00B141EA" w:rsidRDefault="00AE765D">
      <w:pPr>
        <w:pStyle w:val="Akapitzlist"/>
        <w:widowControl w:val="0"/>
        <w:numPr>
          <w:ilvl w:val="1"/>
          <w:numId w:val="10"/>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B141EA" w:rsidRDefault="00AE765D">
      <w:pPr>
        <w:pStyle w:val="Akapitzlist"/>
        <w:widowControl w:val="0"/>
        <w:numPr>
          <w:ilvl w:val="1"/>
          <w:numId w:val="10"/>
        </w:numPr>
        <w:spacing w:line="276" w:lineRule="auto"/>
        <w:ind w:left="0" w:firstLine="0"/>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oświadczenia o których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Oświadczenia te potwierdzają brak podstaw wykluczenia oraz spełnianie warunków udziału w postępowaniu w zakresie, w jakim każdy z wykonawców wykazuje spełnianie warunków udziału w postępowaniu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u w:val="single"/>
        </w:rPr>
        <w:t>dołączają do oferty</w:t>
      </w:r>
      <w:r>
        <w:rPr>
          <w:rFonts w:asciiTheme="majorHAnsi" w:hAnsiTheme="majorHAnsi"/>
          <w:color w:val="000000"/>
          <w:sz w:val="24"/>
          <w:szCs w:val="24"/>
        </w:rPr>
        <w:t xml:space="preserve"> oświadczenie, z którego wynika, które roboty budowlane, dostawy lub usługi wykonają poszczególni Wykonawcy.</w:t>
      </w:r>
      <w:r>
        <w:rPr>
          <w:rFonts w:ascii="Cambria" w:hAnsi="Cambria"/>
          <w:color w:val="000000"/>
          <w:sz w:val="18"/>
          <w:szCs w:val="18"/>
        </w:rPr>
        <w:t xml:space="preserve"> </w:t>
      </w:r>
      <w:r>
        <w:rPr>
          <w:rFonts w:ascii="Cambria" w:hAnsi="Cambria"/>
          <w:color w:val="000000"/>
          <w:sz w:val="24"/>
          <w:szCs w:val="24"/>
        </w:rPr>
        <w:t>W przypadku gdy ofertę składa spółka cywilna, a pełen zakres prac wykonają wspólnicy wspólnie w ramach umowy spółki oświadczenie powinno potwierdzać ten fakt.</w:t>
      </w:r>
      <w:r>
        <w:rPr>
          <w:rFonts w:asciiTheme="majorHAnsi" w:hAnsiTheme="majorHAnsi"/>
          <w:color w:val="000000"/>
          <w:sz w:val="24"/>
          <w:szCs w:val="24"/>
        </w:rPr>
        <w:t xml:space="preserve"> </w:t>
      </w: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r>
        <w:rPr>
          <w:rFonts w:asciiTheme="majorHAnsi" w:hAnsiTheme="majorHAnsi"/>
          <w:bCs/>
          <w:sz w:val="24"/>
          <w:szCs w:val="24"/>
        </w:rPr>
        <w:t xml:space="preserve">.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B141EA" w:rsidRDefault="00AE765D">
      <w:pPr>
        <w:pStyle w:val="Akapitzlist"/>
        <w:widowControl w:val="0"/>
        <w:numPr>
          <w:ilvl w:val="1"/>
          <w:numId w:val="10"/>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B141EA" w:rsidRDefault="00B141EA">
      <w:pPr>
        <w:pStyle w:val="Akapitzlist"/>
        <w:widowControl w:val="0"/>
        <w:spacing w:line="276" w:lineRule="auto"/>
        <w:ind w:left="1418"/>
        <w:outlineLvl w:val="3"/>
        <w:rPr>
          <w:rFonts w:asciiTheme="majorHAnsi" w:hAnsiTheme="majorHAnsi" w:cs="Arial"/>
          <w:bCs/>
          <w:sz w:val="24"/>
          <w:szCs w:val="24"/>
        </w:rPr>
      </w:pPr>
    </w:p>
    <w:tbl>
      <w:tblPr>
        <w:tblW w:w="9072" w:type="dxa"/>
        <w:jc w:val="center"/>
        <w:tblLayout w:type="fixed"/>
        <w:tblLook w:val="00A0" w:firstRow="1" w:lastRow="0" w:firstColumn="1" w:lastColumn="0" w:noHBand="0" w:noVBand="0"/>
      </w:tblPr>
      <w:tblGrid>
        <w:gridCol w:w="9072"/>
      </w:tblGrid>
      <w:tr w:rsidR="00B141EA">
        <w:trPr>
          <w:trHeight w:val="2106"/>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11</w:t>
            </w:r>
          </w:p>
          <w:p w:rsidR="00B141EA" w:rsidRDefault="00AE765D">
            <w:pPr>
              <w:widowControl w:val="0"/>
              <w:spacing w:line="276" w:lineRule="auto"/>
              <w:contextualSpacing/>
              <w:jc w:val="center"/>
              <w:textAlignment w:val="baseline"/>
              <w:rPr>
                <w:rFonts w:asciiTheme="majorHAnsi" w:hAnsiTheme="majorHAnsi"/>
                <w:sz w:val="26"/>
                <w:szCs w:val="26"/>
              </w:rPr>
            </w:pPr>
            <w:bookmarkStart w:id="3" w:name="_Hlk64484526"/>
            <w:r>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t>I ORGANIZACYJNYCH SPORZĄDZANIA, WYSYŁANIA I ODBIERANIA KORESPONDENCJI ELEKTRONICZNEJ</w:t>
            </w:r>
            <w:bookmarkEnd w:id="3"/>
          </w:p>
        </w:tc>
      </w:tr>
    </w:tbl>
    <w:p w:rsidR="00B141EA" w:rsidRDefault="00B141EA">
      <w:pPr>
        <w:pStyle w:val="Kolorowalistaakcent11"/>
        <w:widowControl w:val="0"/>
        <w:spacing w:line="276" w:lineRule="auto"/>
        <w:ind w:left="0"/>
        <w:outlineLvl w:val="3"/>
        <w:rPr>
          <w:rFonts w:asciiTheme="majorHAnsi" w:hAnsiTheme="majorHAnsi"/>
          <w:b/>
          <w:sz w:val="24"/>
          <w:szCs w:val="24"/>
          <w:highlight w:val="yellow"/>
        </w:rPr>
      </w:pPr>
    </w:p>
    <w:p w:rsidR="001E3D16" w:rsidRPr="00C07A39" w:rsidRDefault="00AE765D" w:rsidP="00C07A39">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W postępowaniu o udzielenie zamówienia komunikacja pomiędzy Zamawiającym, a Wykonawcami odbywa się przy użyciu </w:t>
      </w:r>
      <w:r w:rsidRPr="00C07A39">
        <w:rPr>
          <w:rFonts w:ascii="Cambria" w:hAnsi="Cambria"/>
          <w:b/>
          <w:bCs/>
          <w:sz w:val="24"/>
          <w:szCs w:val="24"/>
        </w:rPr>
        <w:t>Platformy zakupowej</w:t>
      </w:r>
      <w:r w:rsidRPr="00C07A39">
        <w:rPr>
          <w:rFonts w:ascii="Cambria" w:hAnsi="Cambria"/>
          <w:sz w:val="24"/>
          <w:szCs w:val="24"/>
        </w:rPr>
        <w:t xml:space="preserve"> </w:t>
      </w:r>
      <w:r w:rsidR="00436707" w:rsidRPr="00C07A39">
        <w:rPr>
          <w:rFonts w:ascii="Cambria" w:hAnsi="Cambria"/>
          <w:sz w:val="24"/>
          <w:szCs w:val="24"/>
        </w:rPr>
        <w:t xml:space="preserve">znajdującej się pod adresem: </w:t>
      </w:r>
      <w:hyperlink r:id="rId30">
        <w:r w:rsidR="00C07A39" w:rsidRPr="00C07A39">
          <w:rPr>
            <w:rStyle w:val="Hipercze"/>
            <w:rFonts w:ascii="Cambria" w:hAnsi="Cambria"/>
            <w:sz w:val="24"/>
            <w:szCs w:val="24"/>
          </w:rPr>
          <w:t>https://stoczek-lukowski.ezamawiajacy.pl</w:t>
        </w:r>
      </w:hyperlink>
      <w:r w:rsidR="00C07A39" w:rsidRPr="00C07A39">
        <w:rPr>
          <w:rFonts w:ascii="Cambria" w:hAnsi="Cambria"/>
          <w:sz w:val="24"/>
          <w:szCs w:val="24"/>
        </w:rPr>
        <w:t xml:space="preserve">, </w:t>
      </w:r>
      <w:r w:rsidR="00436707" w:rsidRPr="00C07A39">
        <w:rPr>
          <w:rFonts w:ascii="Cambria" w:hAnsi="Cambria"/>
          <w:sz w:val="24"/>
          <w:szCs w:val="24"/>
        </w:rPr>
        <w:t>poprzez kafelek „Wiadomości” kie</w:t>
      </w:r>
      <w:r w:rsidR="00C07A39" w:rsidRPr="00C07A39">
        <w:rPr>
          <w:rFonts w:ascii="Cambria" w:hAnsi="Cambria"/>
          <w:sz w:val="24"/>
          <w:szCs w:val="24"/>
        </w:rPr>
        <w:t>rujący do modułu korespondencji</w:t>
      </w:r>
      <w:r w:rsidR="00436707" w:rsidRPr="00C07A39">
        <w:rPr>
          <w:rFonts w:ascii="Cambria" w:hAnsi="Cambria"/>
          <w:sz w:val="24"/>
          <w:szCs w:val="24"/>
        </w:rPr>
        <w:t xml:space="preserve"> </w:t>
      </w:r>
      <w:r w:rsidR="00C07A39" w:rsidRPr="00C07A39">
        <w:rPr>
          <w:rFonts w:ascii="Cambria" w:hAnsi="Cambria"/>
          <w:sz w:val="24"/>
          <w:szCs w:val="24"/>
        </w:rPr>
        <w:t>lub poczty elektronicznej.</w:t>
      </w:r>
    </w:p>
    <w:p w:rsidR="00050DC0" w:rsidRPr="00C07A39" w:rsidRDefault="00050DC0" w:rsidP="00E6482B">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Zamawiający wyznacza następujące osoby do kontaktu z Wykonawcami: Pani Danuta </w:t>
      </w:r>
      <w:proofErr w:type="spellStart"/>
      <w:r w:rsidRPr="00C07A39">
        <w:rPr>
          <w:rFonts w:ascii="Cambria" w:hAnsi="Cambria"/>
          <w:sz w:val="24"/>
          <w:szCs w:val="24"/>
        </w:rPr>
        <w:t>Pulik</w:t>
      </w:r>
      <w:proofErr w:type="spellEnd"/>
      <w:r w:rsidRPr="00C07A39">
        <w:rPr>
          <w:rFonts w:ascii="Cambria" w:hAnsi="Cambria"/>
          <w:sz w:val="24"/>
          <w:szCs w:val="24"/>
        </w:rPr>
        <w:t xml:space="preserve">, tel. 25 79 70 173, email: </w:t>
      </w:r>
      <w:hyperlink r:id="rId31" w:history="1">
        <w:r w:rsidR="00A95524" w:rsidRPr="00C07A39">
          <w:rPr>
            <w:rStyle w:val="Hipercze"/>
            <w:rFonts w:ascii="Cambria" w:hAnsi="Cambria"/>
            <w:color w:val="auto"/>
            <w:sz w:val="24"/>
            <w:szCs w:val="24"/>
          </w:rPr>
          <w:t>inwestycje@stoczek-lukowski.pl</w:t>
        </w:r>
      </w:hyperlink>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b/>
          <w:sz w:val="24"/>
          <w:szCs w:val="24"/>
        </w:rPr>
        <w:t xml:space="preserve">Za pośrednictwem Platformy znajdującej się pod adresem: </w:t>
      </w:r>
      <w:hyperlink r:id="rId32">
        <w:r w:rsidRPr="00C07A39">
          <w:rPr>
            <w:rStyle w:val="Hipercze"/>
            <w:rFonts w:ascii="Cambria" w:hAnsi="Cambria"/>
            <w:b/>
            <w:color w:val="auto"/>
            <w:sz w:val="24"/>
            <w:szCs w:val="24"/>
          </w:rPr>
          <w:t>https://stoczek-lukowski.ezamawiajacy.pl</w:t>
        </w:r>
      </w:hyperlink>
      <w:r w:rsidRPr="00C07A39">
        <w:rPr>
          <w:rFonts w:ascii="Cambria" w:hAnsi="Cambria"/>
          <w:b/>
          <w:sz w:val="24"/>
          <w:szCs w:val="24"/>
        </w:rPr>
        <w:t xml:space="preserve"> </w:t>
      </w:r>
      <w:r w:rsidRPr="00C07A39">
        <w:rPr>
          <w:rFonts w:ascii="Cambria" w:hAnsi="Cambria"/>
          <w:sz w:val="24"/>
          <w:szCs w:val="24"/>
        </w:rPr>
        <w:t>poprzez kafelek „Wiadomości” kierujący do modułu korespondencji</w:t>
      </w:r>
      <w:r w:rsidR="004A1362" w:rsidRPr="00C07A39">
        <w:rPr>
          <w:rFonts w:ascii="Cambria" w:hAnsi="Cambria"/>
          <w:sz w:val="24"/>
          <w:szCs w:val="24"/>
        </w:rPr>
        <w:t>.</w:t>
      </w:r>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rsidR="00E77653" w:rsidRPr="00C07A39" w:rsidRDefault="00E77653"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Ogólne zasady korzystania z Platformy, z zastrzeżeniem pkt 11</w:t>
      </w:r>
      <w:r w:rsidR="00436707" w:rsidRPr="00C07A39">
        <w:rPr>
          <w:rFonts w:ascii="Cambria" w:hAnsi="Cambria"/>
          <w:sz w:val="24"/>
          <w:szCs w:val="24"/>
        </w:rPr>
        <w:t>.9</w:t>
      </w:r>
      <w:r w:rsidR="006A5DE4" w:rsidRPr="00C07A39">
        <w:rPr>
          <w:rFonts w:ascii="Cambria" w:hAnsi="Cambria"/>
          <w:sz w:val="24"/>
          <w:szCs w:val="24"/>
        </w:rPr>
        <w:t>.</w:t>
      </w:r>
      <w:r w:rsidRPr="00C07A39">
        <w:rPr>
          <w:rFonts w:ascii="Cambria" w:hAnsi="Cambria"/>
          <w:sz w:val="24"/>
          <w:szCs w:val="24"/>
        </w:rPr>
        <w:t xml:space="preserve"> niniejszego Rozdziału;</w:t>
      </w:r>
    </w:p>
    <w:p w:rsidR="00E77653" w:rsidRPr="009A3A58" w:rsidRDefault="00E77653" w:rsidP="00E6482B">
      <w:pPr>
        <w:pStyle w:val="Akapitzlist"/>
        <w:widowControl w:val="0"/>
        <w:numPr>
          <w:ilvl w:val="2"/>
          <w:numId w:val="43"/>
        </w:numPr>
        <w:spacing w:line="269" w:lineRule="auto"/>
        <w:ind w:left="1173" w:hanging="357"/>
        <w:outlineLvl w:val="3"/>
        <w:rPr>
          <w:rFonts w:ascii="Cambria" w:hAnsi="Cambria"/>
          <w:sz w:val="24"/>
          <w:szCs w:val="24"/>
        </w:rPr>
      </w:pPr>
      <w:r w:rsidRPr="009A3A58">
        <w:rPr>
          <w:rFonts w:ascii="Cambria" w:hAnsi="Cambria"/>
          <w:color w:val="000000" w:themeColor="text1"/>
          <w:sz w:val="24"/>
          <w:szCs w:val="24"/>
        </w:rPr>
        <w:t>zgłoszenie do postępowania wymaga zalogowania Wykonawcy do Systemu na subdomenie</w:t>
      </w:r>
      <w:r w:rsidR="00C07A39">
        <w:rPr>
          <w:rFonts w:ascii="Cambria" w:hAnsi="Cambria"/>
          <w:color w:val="000000" w:themeColor="text1"/>
          <w:sz w:val="24"/>
          <w:szCs w:val="24"/>
        </w:rPr>
        <w:t xml:space="preserve"> Miasta Stoczek Łukowski</w:t>
      </w:r>
      <w:r w:rsidRPr="009A3A58">
        <w:rPr>
          <w:rFonts w:ascii="Cambria" w:hAnsi="Cambria"/>
          <w:color w:val="000000" w:themeColor="text1"/>
          <w:sz w:val="24"/>
          <w:szCs w:val="24"/>
        </w:rPr>
        <w:t xml:space="preserve">; </w:t>
      </w:r>
      <w:hyperlink r:id="rId33">
        <w:r w:rsidR="00903ACE" w:rsidRPr="009A3A58">
          <w:rPr>
            <w:rStyle w:val="Hipercze"/>
            <w:rFonts w:ascii="Cambria" w:hAnsi="Cambria"/>
            <w:sz w:val="24"/>
            <w:szCs w:val="24"/>
          </w:rPr>
          <w:t>https://stoczek-lukowski.ezamawiajacy.pl</w:t>
        </w:r>
      </w:hyperlink>
      <w:r w:rsidRPr="009A3A58">
        <w:rPr>
          <w:rFonts w:ascii="Cambria" w:hAnsi="Cambria"/>
          <w:color w:val="000000" w:themeColor="text1"/>
          <w:sz w:val="24"/>
          <w:szCs w:val="24"/>
        </w:rPr>
        <w:t xml:space="preserve">, lub </w:t>
      </w:r>
      <w:hyperlink r:id="rId34" w:history="1">
        <w:r w:rsidRPr="009A3A58">
          <w:rPr>
            <w:rStyle w:val="Hipercze"/>
            <w:rFonts w:ascii="Cambria" w:hAnsi="Cambria"/>
            <w:b/>
            <w:sz w:val="24"/>
            <w:szCs w:val="24"/>
          </w:rPr>
          <w:t>https://oneplace.marketplanet.pl</w:t>
        </w:r>
      </w:hyperlink>
      <w:r w:rsidRPr="009A3A58">
        <w:rPr>
          <w:rFonts w:ascii="Cambria" w:hAnsi="Cambria"/>
          <w:b/>
          <w:color w:val="000000" w:themeColor="text1"/>
          <w:sz w:val="24"/>
          <w:szCs w:val="24"/>
        </w:rPr>
        <w:t>.</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Rejestracja konta następuje poprzez:</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kontakt z numerem telefonu podanym w potwierdzeniu</w:t>
      </w:r>
    </w:p>
    <w:p w:rsidR="00E77653" w:rsidRPr="009A3A58" w:rsidRDefault="00E77653" w:rsidP="006A5DE4">
      <w:pPr>
        <w:pStyle w:val="Akapitzlist"/>
        <w:widowControl w:val="0"/>
        <w:spacing w:before="0" w:after="0" w:line="269" w:lineRule="auto"/>
        <w:ind w:left="1440"/>
        <w:outlineLvl w:val="3"/>
        <w:rPr>
          <w:rFonts w:ascii="Cambria" w:hAnsi="Cambria"/>
          <w:color w:val="000000" w:themeColor="text1"/>
          <w:sz w:val="24"/>
          <w:szCs w:val="24"/>
        </w:rPr>
      </w:pPr>
      <w:r w:rsidRPr="009A3A58">
        <w:rPr>
          <w:rFonts w:ascii="Cambria" w:hAnsi="Cambria"/>
          <w:color w:val="000000" w:themeColor="text1"/>
          <w:sz w:val="24"/>
          <w:szCs w:val="24"/>
        </w:rPr>
        <w:t>lub</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jeżeli użytkownik nie skontaktuje się telefonicznie konto zostanie aktywowane </w:t>
      </w:r>
      <w:r w:rsidRPr="009A3A58">
        <w:rPr>
          <w:rFonts w:ascii="Cambria" w:hAnsi="Cambria"/>
          <w:b/>
          <w:bCs/>
          <w:color w:val="000000" w:themeColor="text1"/>
          <w:sz w:val="24"/>
          <w:szCs w:val="24"/>
        </w:rPr>
        <w:t>w ciągu maksymalnie 6 godzin roboczych.</w:t>
      </w:r>
    </w:p>
    <w:p w:rsidR="00E77653" w:rsidRPr="009A3A58" w:rsidRDefault="004A1362" w:rsidP="00E6482B">
      <w:pPr>
        <w:pStyle w:val="Akapitzlist"/>
        <w:widowControl w:val="0"/>
        <w:numPr>
          <w:ilvl w:val="0"/>
          <w:numId w:val="84"/>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 </w:t>
      </w:r>
      <w:r w:rsidR="00E77653" w:rsidRPr="009A3A58">
        <w:rPr>
          <w:rFonts w:ascii="Cambria" w:hAnsi="Cambria"/>
          <w:color w:val="000000" w:themeColor="text1"/>
          <w:sz w:val="24"/>
          <w:szCs w:val="24"/>
        </w:rPr>
        <w:t>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poprzez kafelek „Wiadomości” kierujący do modułu korespondencji.</w:t>
      </w:r>
    </w:p>
    <w:p w:rsidR="004C1108" w:rsidRPr="009A3A58" w:rsidRDefault="004C1108"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lastRenderedPageBreak/>
        <w:t>Wykonawca może zwrócić się do Zamawiającego z wnioskiem o wyjaśnienie treści SWZ. Wniosek należy przesłać za pośrednictwem Platformy Zakupowej przez:</w:t>
      </w:r>
    </w:p>
    <w:p w:rsidR="00C57B92"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Akcję „Zadaj pytanie” (przed przystąpieniem do postępowania). W celu zadania pytania Zamawiającemu, Wykonawca klika lewym przyciskiem myszy klawisz ZADAJ PYTANIE. Powoduje to otwarcie okna, w którym należy uzupełnić 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rsidR="00903ACE" w:rsidRPr="009A3A58" w:rsidRDefault="004C1108"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 xml:space="preserve"> </w:t>
      </w:r>
      <w:r w:rsidR="00C57B92" w:rsidRPr="009A3A58">
        <w:rPr>
          <w:rFonts w:ascii="Cambria" w:hAnsi="Cambria"/>
          <w:color w:val="000000" w:themeColor="text1"/>
          <w:sz w:val="24"/>
          <w:szCs w:val="24"/>
        </w:rPr>
        <w:t>Kafel „Wiadomości” (po przystąpieniu do postępowania) dostępny w postępowaniu. W celu wysłania wiadomości do Zamawiającego klika na akcję „Utwórz nową wiadomość” wypełnia temat oraz treść/przedmiot pytania, a następnie klika akcję „Wyślij”.</w:t>
      </w:r>
    </w:p>
    <w:p w:rsidR="00C57B92" w:rsidRPr="009A3A58" w:rsidRDefault="00C57B92" w:rsidP="00903ACE">
      <w:pPr>
        <w:pStyle w:val="Kolorowalistaakcent11"/>
        <w:widowControl w:val="0"/>
        <w:spacing w:before="0" w:after="0" w:line="269" w:lineRule="auto"/>
        <w:ind w:left="1173"/>
        <w:outlineLvl w:val="3"/>
        <w:rPr>
          <w:rFonts w:ascii="Cambria" w:hAnsi="Cambria"/>
          <w:b/>
          <w:color w:val="000000" w:themeColor="text1"/>
          <w:sz w:val="24"/>
          <w:szCs w:val="24"/>
        </w:rPr>
      </w:pPr>
      <w:r w:rsidRPr="009A3A58">
        <w:rPr>
          <w:rFonts w:ascii="Cambria" w:hAnsi="Cambria"/>
          <w:color w:val="000000" w:themeColor="text1"/>
          <w:sz w:val="24"/>
          <w:szCs w:val="24"/>
        </w:rPr>
        <w:b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Treść pytań (bez ujawniania źródła zapytania) wraz z wyjaśnieniami bądź informacje o dokonaniu modyfikacji SWZ, Zamawiający przekaże Wykonawcom za pośrednictwem Platformy Zakupowej.</w:t>
      </w:r>
    </w:p>
    <w:p w:rsidR="004C1108"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 xml:space="preserve">Zamawiający informuje, iż w przypadku jakichkolwiek wątpliwości związanych z zasadami korzystania z Platformy, Wykonawca winien skontaktować się z dostawcą rozwiązania teleinformatycznego Platforma zakupowa Nazwa Jednostki tel. +48 22 257 22 23 (infolinia dostępna w dni robocze, w godzinach 9.00-17.00) e-mail: </w:t>
      </w:r>
      <w:hyperlink r:id="rId35" w:history="1">
        <w:r w:rsidR="00E77653" w:rsidRPr="009A3A58">
          <w:rPr>
            <w:rStyle w:val="Hipercze"/>
            <w:rFonts w:ascii="Cambria" w:hAnsi="Cambria"/>
            <w:sz w:val="24"/>
            <w:szCs w:val="24"/>
          </w:rPr>
          <w:t>oneplace@marketplanet.pl</w:t>
        </w:r>
      </w:hyperlink>
      <w:r w:rsidR="004C1108"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dopuszczalny format podpisu elektronicznego, jako:</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dokumenty w formacie „pdf" zaleca się podpisywać formatem </w:t>
      </w:r>
      <w:proofErr w:type="spellStart"/>
      <w:r w:rsidRPr="009A3A58">
        <w:rPr>
          <w:rFonts w:ascii="Cambria" w:eastAsia="SimSun" w:hAnsi="Cambria"/>
          <w:color w:val="000000" w:themeColor="text1"/>
          <w:lang w:eastAsia="zh-CN"/>
        </w:rPr>
        <w:t>PAdES</w:t>
      </w:r>
      <w:proofErr w:type="spellEnd"/>
      <w:r w:rsidRPr="009A3A58">
        <w:rPr>
          <w:rFonts w:ascii="Cambria" w:eastAsia="SimSun" w:hAnsi="Cambria"/>
          <w:color w:val="000000" w:themeColor="text1"/>
          <w:lang w:eastAsia="zh-CN"/>
        </w:rPr>
        <w:t>,</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dopuszcza się podpisanie dokumentów w formacie innym niż „pdf", wtedy będzie wymagany oddzielny plik z podpisem. W związku z tym Wykonawca będzie zobowiązany załączyć, prócz podpisanego dokumentu, oddzielny plik z podpisem.</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niezbędne wymagania sprzętowo - aplikacyjne umożliwiające pracę na Platformie Zakupowej tj.: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Stały dostęp do sieci Internet o gwarantowanej przepustowości nie mniejszej niż 512 </w:t>
      </w:r>
      <w:proofErr w:type="spellStart"/>
      <w:r w:rsidRPr="009A3A58">
        <w:rPr>
          <w:rFonts w:ascii="Cambria" w:eastAsia="SimSun" w:hAnsi="Cambria"/>
          <w:color w:val="000000" w:themeColor="text1"/>
          <w:lang w:eastAsia="zh-CN"/>
        </w:rPr>
        <w:t>kb</w:t>
      </w:r>
      <w:proofErr w:type="spellEnd"/>
      <w:r w:rsidRPr="009A3A58">
        <w:rPr>
          <w:rFonts w:ascii="Cambria" w:eastAsia="SimSun" w:hAnsi="Cambria"/>
          <w:color w:val="000000" w:themeColor="text1"/>
          <w:lang w:eastAsia="zh-CN"/>
        </w:rPr>
        <w:t>/s;</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Komputer klasy PC lub MAC spełniający wymagania zainstalowanego systemu operacyjnego oraz wymagania używanej przeglądarki internetowej;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Zainstalowana dowolna przeglądarka internetowa w wersji wspieranej przez </w:t>
      </w:r>
      <w:r w:rsidRPr="009A3A58">
        <w:rPr>
          <w:rFonts w:ascii="Cambria" w:eastAsia="SimSun" w:hAnsi="Cambria"/>
          <w:color w:val="000000" w:themeColor="text1"/>
          <w:lang w:eastAsia="zh-CN"/>
        </w:rPr>
        <w:lastRenderedPageBreak/>
        <w:t>producenta obsługująca TLS 1.2;</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Zainstalowany program </w:t>
      </w:r>
      <w:proofErr w:type="spellStart"/>
      <w:r w:rsidRPr="009A3A58">
        <w:rPr>
          <w:rFonts w:ascii="Cambria" w:eastAsia="SimSun" w:hAnsi="Cambria"/>
          <w:color w:val="000000" w:themeColor="text1"/>
          <w:lang w:eastAsia="zh-CN"/>
        </w:rPr>
        <w:t>Acrobat</w:t>
      </w:r>
      <w:proofErr w:type="spellEnd"/>
      <w:r w:rsidRPr="009A3A58">
        <w:rPr>
          <w:rFonts w:ascii="Cambria" w:eastAsia="SimSun" w:hAnsi="Cambria"/>
          <w:color w:val="000000" w:themeColor="text1"/>
          <w:lang w:eastAsia="zh-CN"/>
        </w:rPr>
        <w:t xml:space="preserve"> Reader lub inny obsługujący pliki w formacie .pdf.</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dopuszczalne formaty przesyłanych danych tj. plików o wielkości do 2 G</w:t>
      </w:r>
      <w:r w:rsidR="004C1108" w:rsidRPr="009A3A58">
        <w:rPr>
          <w:rFonts w:ascii="Cambria" w:hAnsi="Cambria"/>
          <w:color w:val="000000" w:themeColor="text1"/>
          <w:sz w:val="24"/>
          <w:szCs w:val="24"/>
        </w:rPr>
        <w:t xml:space="preserve">B w </w:t>
      </w:r>
      <w:r w:rsidRPr="009A3A58">
        <w:rPr>
          <w:rFonts w:ascii="Cambria" w:hAnsi="Cambria"/>
          <w:color w:val="000000" w:themeColor="text1"/>
          <w:sz w:val="24"/>
          <w:szCs w:val="24"/>
        </w:rPr>
        <w:t>txt,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rtf,</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pdf,</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xps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xls,</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xlsx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jpg,</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jpeg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geotiff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svg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wav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mp3,</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avi</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mp4,</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m4a,</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mpeg4,</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zip,</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tar,</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gzip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7z,</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xsd</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rng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xmlenc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dxf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ath</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prd</w:t>
      </w:r>
      <w:proofErr w:type="spellEnd"/>
      <w:r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informacje na temat kodowania i czasu odbioru danych tj.:</w:t>
      </w:r>
    </w:p>
    <w:p w:rsidR="004C1108"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Oznaczenie czasu odbioru danych przez Platformę stanowi datę oraz dokładny czas (</w:t>
      </w:r>
      <w:proofErr w:type="spellStart"/>
      <w:r w:rsidRPr="009A3A58">
        <w:rPr>
          <w:rFonts w:ascii="Cambria" w:hAnsi="Cambria"/>
          <w:color w:val="000000" w:themeColor="text1"/>
          <w:sz w:val="24"/>
          <w:szCs w:val="24"/>
        </w:rPr>
        <w:t>hh:mm:ss</w:t>
      </w:r>
      <w:proofErr w:type="spellEnd"/>
      <w:r w:rsidRPr="009A3A58">
        <w:rPr>
          <w:rFonts w:ascii="Cambria" w:hAnsi="Cambria"/>
          <w:color w:val="000000" w:themeColor="text1"/>
          <w:sz w:val="24"/>
          <w:szCs w:val="24"/>
        </w:rPr>
        <w:t>) generowany wg. czasu lokalnego serwera synchronizowanego z Głównym Urzędem Miar, który udostępnia poprzez Internet usługę umożliwiającą synchronizację czasu w systemach komputerowych z czasem urzędowym obowiązującym w Polsce.</w:t>
      </w:r>
    </w:p>
    <w:p w:rsidR="00E77653"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W przypadku wnoszenia wadium w formie poręczenia lub gwarancji:</w:t>
      </w:r>
    </w:p>
    <w:p w:rsidR="00C57B92" w:rsidRPr="00CA2AFF"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Składając ofertę w formie elektronicznej lub w postaci elektronicznej opatrzonej kwalifikowanym podpisem elektronicznym, podpisem zaufanym lub podpisem osobistym, oryginał dokumentu wadium (poręczenia lub gwarancji) opatrzonego podpisem elektronicznym osób upoważnionych do jego wystawienia, Wykonawca składa załączając go do Platformy zakupowej w sekcji "Przygotowanie oferty", następnie podsekcji "Dokumenty do oferty", poprzez wybranie polecenia "Przeciągnij tutaj lub Wybierz plik z dysku".</w:t>
      </w:r>
    </w:p>
    <w:p w:rsidR="00CA2AFF" w:rsidRPr="009A3A58" w:rsidRDefault="00CA2AFF" w:rsidP="00CA2AFF">
      <w:pPr>
        <w:pStyle w:val="Kolorowalistaakcent11"/>
        <w:widowControl w:val="0"/>
        <w:spacing w:before="0" w:after="0" w:line="269" w:lineRule="auto"/>
        <w:ind w:left="1173"/>
        <w:outlineLvl w:val="3"/>
        <w:rPr>
          <w:rFonts w:ascii="Cambria" w:hAnsi="Cambria"/>
          <w:b/>
          <w:color w:val="000000" w:themeColor="text1"/>
          <w:sz w:val="24"/>
          <w:szCs w:val="24"/>
        </w:rPr>
      </w:pPr>
    </w:p>
    <w:p w:rsidR="00E77653" w:rsidRPr="009A3A58" w:rsidRDefault="00E77653" w:rsidP="006A5DE4">
      <w:pPr>
        <w:pStyle w:val="Kolorowalistaakcent11"/>
        <w:widowControl w:val="0"/>
        <w:spacing w:before="0" w:after="0" w:line="269" w:lineRule="auto"/>
        <w:jc w:val="center"/>
        <w:outlineLvl w:val="3"/>
        <w:rPr>
          <w:rFonts w:ascii="Cambria" w:hAnsi="Cambria"/>
          <w:b/>
          <w:bCs/>
          <w:color w:val="000000" w:themeColor="text1"/>
          <w:sz w:val="24"/>
          <w:szCs w:val="24"/>
        </w:rPr>
      </w:pPr>
      <w:r w:rsidRPr="009A3A58">
        <w:rPr>
          <w:rFonts w:ascii="Cambria" w:hAnsi="Cambria"/>
          <w:b/>
          <w:bCs/>
          <w:color w:val="000000" w:themeColor="text1"/>
          <w:sz w:val="24"/>
          <w:szCs w:val="24"/>
        </w:rPr>
        <w:t>Składanie ofert.</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za pośrednictwem Platformy zakupowej.</w:t>
      </w:r>
    </w:p>
    <w:p w:rsidR="007F73A1"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hAnsi="Cambria"/>
        </w:rPr>
        <w:t xml:space="preserve">Oferty należy sporządzić w języku polskim. </w:t>
      </w:r>
    </w:p>
    <w:p w:rsidR="00710AB0"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eastAsia="SimSun" w:hAnsi="Cambria"/>
          <w:b/>
          <w:bCs/>
          <w:lang w:eastAsia="zh-CN"/>
        </w:rPr>
        <w:t>Ofertę składa się, pod rygorem</w:t>
      </w:r>
      <w:r w:rsidRPr="009A3A58">
        <w:rPr>
          <w:rFonts w:ascii="Cambria" w:hAnsi="Cambria"/>
        </w:rPr>
        <w:t xml:space="preserve"> nieważności w postaci elektronicznej opatrzonej kwalifikowanym podpisem elektronicznym, podpisem zaufanym lub podpisem osobistym.</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Ofertę należy złożyć w następujący sposób:</w:t>
      </w:r>
    </w:p>
    <w:p w:rsidR="00710AB0" w:rsidRPr="009A3A58" w:rsidRDefault="00710AB0" w:rsidP="00C07A39">
      <w:pPr>
        <w:pStyle w:val="Kolorowalistaakcent11"/>
        <w:widowControl w:val="0"/>
        <w:numPr>
          <w:ilvl w:val="0"/>
          <w:numId w:val="86"/>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poprzez:</w:t>
      </w:r>
    </w:p>
    <w:p w:rsidR="00710AB0" w:rsidRPr="00903ACE"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A3A58">
        <w:rPr>
          <w:rFonts w:ascii="Cambria" w:hAnsi="Cambria"/>
          <w:sz w:val="24"/>
          <w:szCs w:val="24"/>
        </w:rPr>
        <w:t>wypełnienie Formularza Oferty (informacje zawarte w do SWZ), oraz opatrzenie go kwalifikowanym  podpisem elektronicznym</w:t>
      </w:r>
      <w:r w:rsidRPr="00903ACE">
        <w:rPr>
          <w:rFonts w:ascii="Cambria" w:hAnsi="Cambria"/>
          <w:sz w:val="24"/>
          <w:szCs w:val="24"/>
        </w:rPr>
        <w:t>, podpisem zaufanym lub podpisem osobistym przez osoby umocowane,</w:t>
      </w:r>
    </w:p>
    <w:p w:rsidR="00710AB0"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03ACE">
        <w:rPr>
          <w:rFonts w:ascii="Cambria" w:hAnsi="Cambria"/>
          <w:sz w:val="24"/>
          <w:szCs w:val="24"/>
        </w:rPr>
        <w:t xml:space="preserve">podanie w sekcji "Przygotowanie oferty", w podsekcji "Dokumenty do oferty" dokumentów (załączników) określonych w niniejszej SWZ, podpisanych kwalifikowanym podpisem elektronicznym, podpisem zaufanym lub podpisem osobistym przez osoby umocowane. Czynności realizowane są poprzez wybranie polecenia "Przeciągnij tutaj lub Wybierz plik z dysku", w sekcji "Przygotowanie oferty", w podsekcji "Dokumenty do oferty" i wybranie docelowego pliku, który ma zostać wczytany.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lastRenderedPageBreak/>
        <w:t xml:space="preserve">Wykonawca winien opisać załącznik nazwą umożliwiającą jego identyfikację.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Wykonawca załączając dokument oznacza czy jest to: „Dokument jawny” – zawierający informacje niestanowiące tajemnicy przedsiębiorstwa w rozumieniu przepisów ustawy z dnia 16 kwietnia 1993 roku o zwalczaniu nieuczciwej konkurencji lub „Dokument zawiera tajemnicę przedsiębiorstwa” – dokument zawiera informacje stanowiące „tajemnice przedsiębiorstwa” lub "Dokument zawiera tajemnicę RODO"- dokument może zawierać dane osobowe.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Złożenie oferty wraz z załącznikami następuje poprzez polecenie „Złóż ofertę".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Potwierdzeniem prawidłowo złożonej Oferty jest komunikat systemowy „Oferta została złożona” oraz wygenerowany raport złożonej oferty. Raport Wykonawca generuje z akcji "Historia zmian" pobierając odpowiedni plik na komputer. O terminie złożenia Oferty decyduje czas pełnego przeprocesowania transakcji na Platformie.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O terminie złożenia Oferty decyduje czas pełnego przeprocesowania transakcji na Platformie.</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Po zapisaniu, plik w Systemie jest zaszyfrowany. Jeśli Wykonawca zamieścił niewłaściwy plik, może go usunąć zaznaczając plik i klikając akcję „Usuń".</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Do upływu terminu składania ofert Wykonawca może samodzielnie wycofać złożoną przez siebie ofertę.:</w:t>
      </w:r>
    </w:p>
    <w:p w:rsidR="00710AB0"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postępowaniu jednoczęściowym w sekcji „Przygotowanie oferty” wybiera akcję „Wycofaj ofertę” lub w postępowaniu wieloczęściowym wybiera </w:t>
      </w:r>
      <w:r>
        <w:rPr>
          <w:rFonts w:ascii="Cambria" w:hAnsi="Cambria"/>
          <w:sz w:val="24"/>
          <w:szCs w:val="24"/>
        </w:rPr>
        <w:t>akcję „Wycofaj ofertę na część”,</w:t>
      </w:r>
    </w:p>
    <w:p w:rsidR="00710AB0" w:rsidRPr="00C07A39"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sekcji „Podgląd złożonej oferty” wybiera akcję „Wycofaj ofertę”, aby wycofać całą złożoną ofertę.</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Oferta może być złożona tylko do upływu terminu składania ofert.</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 xml:space="preserve"> Wraz z przekazaniem informacji stanowiących tajemnicę przedsiębiorstwa w rozumieniu przepisów ustawy z dnia 16 kwietnia 1993 roku o zwalczaniu nieuczciwej konkurencji, Wykonawca zobowiązany jest zastrzec w ofercie, że nie mogą być one udostępniane oraz wykazać, że zastrzeżone informacje stanowią tajemnicę przedsiębiorstwa</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informacje stanowiące tajemnicę przedsiębiorstwa powinny zostać załączone w osobnym pliku wraz z jednoczesnym zaznaczeniem polecenia „Dokument zawiera tajemnicę przedsiębiorstwa". Wczytanie załącznika następuje poprzez polecenie "Przeciągnij tutaj lub Wybierz plik z dysku", w sekcji "Przygotowanie oferty", w podsekcji "Dokumenty do oferty".</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dane osobowe powinny zostać załączone w osobnym pliku wraz z jednoczesnym zaznaczeniem polecenia „Dokument zawierający tajemnicę RODO". Wczytanie załącznika następuje poprzez polecenie „"Przeciągnij tutaj lub Wybierz plik z dysku", w sekcji "Przygotowanie oferty", w podsekcji "Dokumenty do oferty".</w:t>
      </w:r>
    </w:p>
    <w:p w:rsidR="006A5DE4" w:rsidRPr="00903ACE" w:rsidRDefault="006A5DE4" w:rsidP="006A5DE4">
      <w:pPr>
        <w:pStyle w:val="Akapitzlist"/>
        <w:widowControl w:val="0"/>
        <w:spacing w:before="0" w:after="0" w:line="269" w:lineRule="auto"/>
        <w:ind w:left="703"/>
        <w:rPr>
          <w:rFonts w:ascii="Cambria" w:hAnsi="Cambria"/>
          <w:sz w:val="24"/>
          <w:szCs w:val="24"/>
        </w:rPr>
      </w:pPr>
    </w:p>
    <w:p w:rsidR="00C07A39" w:rsidRPr="00C07A39" w:rsidRDefault="00C07A39" w:rsidP="00C07A39">
      <w:pPr>
        <w:pStyle w:val="Kolorowalistaakcent11"/>
        <w:ind w:left="0"/>
        <w:jc w:val="center"/>
        <w:outlineLvl w:val="3"/>
        <w:rPr>
          <w:rFonts w:ascii="Cambria" w:hAnsi="Cambria"/>
          <w:b/>
          <w:bCs/>
          <w:sz w:val="24"/>
          <w:szCs w:val="24"/>
        </w:rPr>
      </w:pPr>
      <w:r w:rsidRPr="00C07A39">
        <w:rPr>
          <w:rFonts w:ascii="Cambria" w:hAnsi="Cambria"/>
          <w:b/>
          <w:bCs/>
          <w:sz w:val="24"/>
          <w:szCs w:val="24"/>
        </w:rPr>
        <w:t>Składanie dokumentów innych niż oferty</w:t>
      </w:r>
    </w:p>
    <w:p w:rsidR="00C07A39" w:rsidRPr="00C07A39" w:rsidRDefault="00C07A39" w:rsidP="00C07A39">
      <w:pPr>
        <w:pStyle w:val="Kolorowalistaakcent11"/>
        <w:outlineLvl w:val="3"/>
        <w:rPr>
          <w:rFonts w:ascii="Cambria" w:hAnsi="Cambria"/>
          <w:sz w:val="24"/>
          <w:szCs w:val="24"/>
        </w:rPr>
      </w:pP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 xml:space="preserve">W postępowaniu o udzielenie zamówienia komunikacja pomiędzy Zamawiającym a Wykonawcami w zakresie składania dokumentów, oświadczeń, wniosków </w:t>
      </w:r>
      <w:r w:rsidRPr="00C07A39">
        <w:rPr>
          <w:rFonts w:ascii="Cambria" w:hAnsi="Cambria"/>
          <w:sz w:val="24"/>
          <w:szCs w:val="24"/>
        </w:rPr>
        <w:lastRenderedPageBreak/>
        <w:t>(innych niż ofert i oświadczeń wskazanych w pkt 8.1 SWZ - które mogą być przekazywane jedynie w sposób wskazany w pkt 11.15) odbywa się elektronicznie za pośrednictwem:</w:t>
      </w:r>
    </w:p>
    <w:p w:rsidR="00C07A39" w:rsidRPr="00C07A39" w:rsidRDefault="00C07A39" w:rsidP="00C07A39">
      <w:pPr>
        <w:pStyle w:val="Kolorowalistaakcent11"/>
        <w:outlineLvl w:val="3"/>
        <w:rPr>
          <w:rFonts w:ascii="Cambria" w:hAnsi="Cambria"/>
          <w:sz w:val="24"/>
          <w:szCs w:val="24"/>
        </w:rPr>
      </w:pPr>
      <w:r w:rsidRPr="00C07A39">
        <w:rPr>
          <w:rFonts w:ascii="Cambria" w:hAnsi="Cambria"/>
          <w:sz w:val="24"/>
          <w:szCs w:val="24"/>
        </w:rPr>
        <w:t>1) Platformy zakupowej</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2) poczty elektronicznej: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 </w:t>
      </w:r>
      <w:r w:rsidRPr="00C07A39">
        <w:rPr>
          <w:rFonts w:ascii="Cambria" w:hAnsi="Cambria"/>
          <w:sz w:val="24"/>
          <w:szCs w:val="24"/>
        </w:rPr>
        <w:tab/>
        <w:t xml:space="preserve">wykonawca przekazuje dokumenty na adres poczty zamawiającego </w:t>
      </w:r>
      <w:hyperlink r:id="rId36">
        <w:r w:rsidRPr="00C07A39">
          <w:rPr>
            <w:rStyle w:val="Hipercze"/>
            <w:rFonts w:ascii="Cambria" w:hAnsi="Cambria"/>
            <w:sz w:val="24"/>
            <w:szCs w:val="24"/>
          </w:rPr>
          <w:t>miasto@stoczek-lukowski.pl</w:t>
        </w:r>
      </w:hyperlink>
      <w:r w:rsidRPr="00C07A39">
        <w:rPr>
          <w:rFonts w:ascii="Cambria" w:hAnsi="Cambria"/>
          <w:sz w:val="24"/>
          <w:szCs w:val="24"/>
        </w:rPr>
        <w:t xml:space="preserve">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w:t>
      </w:r>
      <w:r w:rsidRPr="00C07A39">
        <w:rPr>
          <w:rFonts w:ascii="Cambria" w:hAnsi="Cambria"/>
          <w:sz w:val="24"/>
          <w:szCs w:val="24"/>
        </w:rPr>
        <w:tab/>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 xml:space="preserve">Oferta może być złożona tylko do upływu terminu składania ofert. </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może przed upływem terminu do składania ofert wycofać ofertę za pośrednictwem Platformy zakupowej.</w:t>
      </w:r>
    </w:p>
    <w:p w:rsidR="00B141EA" w:rsidRPr="009A3A58"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po upływie terminu do składania ofert nie może skutecznie dokonać zmiany ani wycofać złożonej</w:t>
      </w:r>
      <w:r w:rsidRPr="009A3A58">
        <w:rPr>
          <w:rFonts w:ascii="Cambria" w:hAnsi="Cambria"/>
          <w:sz w:val="24"/>
          <w:szCs w:val="24"/>
        </w:rPr>
        <w:t xml:space="preserve"> oferty. </w:t>
      </w:r>
    </w:p>
    <w:p w:rsidR="00903ACE" w:rsidRDefault="00903ACE">
      <w:pPr>
        <w:pStyle w:val="Kolorowalistaakcent11"/>
        <w:widowControl w:val="0"/>
        <w:spacing w:line="276" w:lineRule="auto"/>
        <w:ind w:left="0"/>
        <w:outlineLvl w:val="3"/>
        <w:rPr>
          <w:rFonts w:asciiTheme="majorHAnsi" w:hAnsiTheme="majorHAnsi"/>
          <w:b/>
          <w:sz w:val="24"/>
          <w:szCs w:val="24"/>
          <w:highlight w:val="yellow"/>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12</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WYMAGANIA DOTYCZĄCE WADIUM</w:t>
            </w:r>
          </w:p>
        </w:tc>
      </w:tr>
    </w:tbl>
    <w:p w:rsidR="00B141EA" w:rsidRDefault="00AE765D" w:rsidP="00E6482B">
      <w:pPr>
        <w:pStyle w:val="Akapitzlist"/>
        <w:widowControl w:val="0"/>
        <w:numPr>
          <w:ilvl w:val="1"/>
          <w:numId w:val="44"/>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nie żąda wniesienia wadium. </w:t>
      </w:r>
    </w:p>
    <w:p w:rsidR="00B141EA" w:rsidRDefault="00B141EA">
      <w:pPr>
        <w:pStyle w:val="Akapitzlist"/>
        <w:widowControl w:val="0"/>
        <w:spacing w:line="276" w:lineRule="auto"/>
        <w:ind w:left="709"/>
        <w:outlineLvl w:val="3"/>
        <w:rPr>
          <w:rFonts w:asciiTheme="majorHAnsi" w:hAnsiTheme="majorHAnsi" w:cs="Arial"/>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PRZYGOTOWANIA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
          <w:bCs/>
          <w:sz w:val="24"/>
          <w:szCs w:val="24"/>
        </w:rPr>
        <w:t>Każdy Wykonawca może złożyć jedną ofertę</w:t>
      </w:r>
      <w:r>
        <w:rPr>
          <w:rFonts w:asciiTheme="majorHAnsi" w:hAnsiTheme="majorHAnsi" w:cs="Arial"/>
          <w:bCs/>
          <w:sz w:val="24"/>
          <w:szCs w:val="24"/>
        </w:rPr>
        <w:t>. Złożenie więcej niż jednej oferty spowoduje odrzucenie wszystkich ofert złożonych przez Wykonawcę</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xml:space="preserve">, w formie elektronicznej lub w postaci elektronicznej opatrzonej podpisem zaufanym lub podpisem </w:t>
      </w:r>
      <w:r>
        <w:rPr>
          <w:rFonts w:ascii="Cambria" w:hAnsi="Cambria"/>
          <w:b/>
          <w:color w:val="000000"/>
          <w:sz w:val="24"/>
          <w:szCs w:val="24"/>
          <w:shd w:val="clear" w:color="auto" w:fill="FFFFFF"/>
        </w:rPr>
        <w:lastRenderedPageBreak/>
        <w:t>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Pr>
          <w:rFonts w:ascii="Cambria" w:hAnsi="Cambria"/>
          <w:color w:val="000000"/>
          <w:sz w:val="24"/>
          <w:szCs w:val="24"/>
          <w:shd w:val="clear" w:color="auto" w:fill="FFFFFF"/>
        </w:rPr>
        <w:t>Pzp</w:t>
      </w:r>
      <w:proofErr w:type="spellEnd"/>
      <w:r>
        <w:rPr>
          <w:rFonts w:ascii="Cambria" w:hAnsi="Cambria"/>
          <w:color w:val="000000"/>
          <w:sz w:val="24"/>
          <w:szCs w:val="24"/>
          <w:shd w:val="clear" w:color="auto" w:fill="FFFFFF"/>
        </w:rPr>
        <w:t>, z uwzględnieniem rodzaju przekazywanych danych.</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Cs/>
          <w:sz w:val="24"/>
          <w:szCs w:val="24"/>
        </w:rPr>
        <w:t>Oferta musi zawierać następujące oświadczenia i dokumenty:</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 xml:space="preserve">Formularz ofertowy </w:t>
      </w:r>
      <w:r>
        <w:rPr>
          <w:rFonts w:asciiTheme="majorHAnsi" w:hAnsiTheme="majorHAnsi" w:cs="Arial"/>
          <w:bCs/>
          <w:sz w:val="24"/>
          <w:szCs w:val="24"/>
        </w:rPr>
        <w:t xml:space="preserve">– do wykorzystania wzór (druk), stanowiący </w:t>
      </w:r>
      <w:r>
        <w:rPr>
          <w:rFonts w:asciiTheme="majorHAnsi" w:hAnsiTheme="majorHAnsi" w:cs="Arial"/>
          <w:b/>
          <w:bCs/>
          <w:sz w:val="24"/>
          <w:szCs w:val="24"/>
        </w:rPr>
        <w:t xml:space="preserve">Załącznik nr 3 do SWZ </w:t>
      </w:r>
      <w:r>
        <w:rPr>
          <w:rFonts w:asciiTheme="majorHAnsi" w:hAnsiTheme="majorHAnsi" w:cs="Arial"/>
          <w:bCs/>
          <w:sz w:val="24"/>
          <w:szCs w:val="24"/>
        </w:rPr>
        <w:t xml:space="preserve">(przy czym Wykonawca może sporządzić ofertę wg innego wzorca, powinna ona wówczas obejmować dane wymagane dla oferty </w:t>
      </w:r>
      <w:r>
        <w:rPr>
          <w:rFonts w:asciiTheme="majorHAnsi" w:hAnsiTheme="majorHAnsi" w:cs="Arial"/>
          <w:bCs/>
          <w:sz w:val="24"/>
          <w:szCs w:val="24"/>
        </w:rPr>
        <w:br/>
        <w:t xml:space="preserve">w SWZ i załącznikach).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 o których mowa w pkt 8.1 SWZ</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sz w:val="24"/>
          <w:szCs w:val="24"/>
        </w:rPr>
        <w:t>Oświadczenie, o którym mowa w pkt 8.2 SWZ</w:t>
      </w:r>
      <w:r>
        <w:rPr>
          <w:rFonts w:asciiTheme="majorHAnsi" w:hAnsiTheme="majorHAnsi" w:cs="Arial"/>
          <w:bCs/>
          <w:sz w:val="24"/>
          <w:szCs w:val="24"/>
        </w:rPr>
        <w:t xml:space="preserve"> </w:t>
      </w:r>
      <w:r>
        <w:rPr>
          <w:rFonts w:asciiTheme="majorHAnsi" w:hAnsiTheme="majorHAnsi" w:cs="Arial"/>
          <w:b/>
          <w:bCs/>
          <w:i/>
          <w:sz w:val="24"/>
          <w:szCs w:val="24"/>
          <w:lang w:eastAsia="en-US"/>
        </w:rPr>
        <w:t>(jeżeli dotyczy)</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Zobowiązanie lub inne dokumenty</w:t>
      </w:r>
      <w:r>
        <w:rPr>
          <w:rFonts w:asciiTheme="majorHAnsi" w:hAnsiTheme="majorHAnsi" w:cs="Arial"/>
          <w:b/>
          <w:sz w:val="24"/>
          <w:szCs w:val="24"/>
          <w:lang w:eastAsia="en-US"/>
        </w:rPr>
        <w:t>, o których mowa w pkt 9.4 SWZ</w:t>
      </w:r>
      <w:r>
        <w:rPr>
          <w:rFonts w:asciiTheme="majorHAnsi" w:hAnsiTheme="majorHAnsi" w:cs="Arial"/>
          <w:bCs/>
          <w:sz w:val="24"/>
          <w:szCs w:val="24"/>
          <w:lang w:eastAsia="en-US"/>
        </w:rPr>
        <w:t xml:space="preserve"> </w:t>
      </w:r>
      <w:r>
        <w:rPr>
          <w:rFonts w:asciiTheme="majorHAnsi" w:hAnsiTheme="majorHAnsi" w:cs="Arial"/>
          <w:b/>
          <w:bCs/>
          <w:i/>
          <w:sz w:val="24"/>
          <w:szCs w:val="24"/>
          <w:lang w:eastAsia="en-US"/>
        </w:rPr>
        <w:t>(jeżeli dotyczy)</w:t>
      </w:r>
      <w:r>
        <w:rPr>
          <w:rFonts w:asciiTheme="majorHAnsi" w:hAnsiTheme="majorHAnsi" w:cs="Arial"/>
          <w:bCs/>
          <w:i/>
          <w:sz w:val="24"/>
          <w:szCs w:val="24"/>
          <w:lang w:eastAsia="en-US"/>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Potwierdzenie umocowania do działania w imieniu Wykonawcy </w:t>
      </w:r>
      <w:r>
        <w:rPr>
          <w:rFonts w:ascii="Cambria" w:hAnsi="Cambria"/>
          <w:b/>
          <w:bCs/>
          <w:color w:val="000000"/>
          <w:sz w:val="24"/>
          <w:szCs w:val="24"/>
        </w:rPr>
        <w:t>lub podmiotu udostępniającego zasoby</w:t>
      </w:r>
      <w:r>
        <w:rPr>
          <w:rFonts w:asciiTheme="majorHAnsi" w:hAnsiTheme="majorHAnsi" w:cs="Arial"/>
          <w:b/>
          <w:bCs/>
          <w:sz w:val="24"/>
          <w:szCs w:val="24"/>
          <w:lang w:eastAsia="en-US"/>
        </w:rPr>
        <w:t>:</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 w</w:t>
      </w:r>
      <w:r>
        <w:rPr>
          <w:rFonts w:asciiTheme="majorHAnsi" w:hAnsiTheme="majorHAnsi" w:cs="Arial"/>
          <w:b/>
          <w:bCs/>
          <w:sz w:val="24"/>
          <w:szCs w:val="24"/>
          <w:lang w:eastAsia="en-US"/>
        </w:rPr>
        <w:t xml:space="preserve"> </w:t>
      </w:r>
      <w:r>
        <w:rPr>
          <w:rFonts w:ascii="Cambria" w:hAnsi="Cambria"/>
          <w:color w:val="000000"/>
          <w:sz w:val="24"/>
          <w:szCs w:val="24"/>
        </w:rPr>
        <w:t xml:space="preserve">celu potwierdzenia, że osoba działająca w imieniu Wykonawcy </w:t>
      </w:r>
      <w:bookmarkStart w:id="4" w:name="_Hlk61243161"/>
      <w:r>
        <w:rPr>
          <w:rFonts w:ascii="Cambria" w:hAnsi="Cambria"/>
          <w:color w:val="000000"/>
          <w:sz w:val="24"/>
          <w:szCs w:val="24"/>
        </w:rPr>
        <w:t>lub podmiotu udostępniającego zasoby</w:t>
      </w:r>
      <w:bookmarkEnd w:id="4"/>
      <w:r>
        <w:rPr>
          <w:rFonts w:ascii="Cambria" w:hAnsi="Cambria"/>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Pełnomocnictwo </w:t>
      </w:r>
      <w:r>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Pr>
          <w:rFonts w:ascii="Cambria" w:hAnsi="Cambria" w:cs="Arial"/>
          <w:bCs/>
          <w:sz w:val="24"/>
          <w:szCs w:val="24"/>
          <w:lang w:eastAsia="en-US"/>
        </w:rPr>
        <w:t xml:space="preserve"> </w:t>
      </w:r>
      <w:r>
        <w:rPr>
          <w:rFonts w:ascii="Cambria" w:hAnsi="Cambria" w:cs="Arial"/>
          <w:b/>
          <w:bCs/>
          <w:i/>
          <w:sz w:val="24"/>
          <w:szCs w:val="24"/>
          <w:lang w:eastAsia="en-US"/>
        </w:rPr>
        <w:t>(jeż</w:t>
      </w:r>
      <w:r>
        <w:rPr>
          <w:rFonts w:asciiTheme="majorHAnsi" w:hAnsiTheme="majorHAnsi" w:cs="Arial"/>
          <w:b/>
          <w:bCs/>
          <w:i/>
          <w:sz w:val="24"/>
          <w:szCs w:val="24"/>
          <w:lang w:eastAsia="en-US"/>
        </w:rPr>
        <w:t>eli dotyczy)</w:t>
      </w:r>
      <w:r>
        <w:rPr>
          <w:rFonts w:asciiTheme="majorHAnsi" w:hAnsiTheme="majorHAnsi" w:cs="Arial"/>
          <w:bCs/>
          <w:sz w:val="24"/>
          <w:szCs w:val="24"/>
          <w:lang w:eastAsia="en-US"/>
        </w:rPr>
        <w:t>.</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Cambria" w:hAnsi="Cambria"/>
          <w:b/>
          <w:bCs/>
          <w:color w:val="000000"/>
          <w:sz w:val="24"/>
          <w:szCs w:val="24"/>
        </w:rPr>
        <w:t>Pełnomocnictwo</w:t>
      </w:r>
      <w:r>
        <w:rPr>
          <w:rFonts w:ascii="Cambria" w:hAnsi="Cambria"/>
          <w:color w:val="000000"/>
          <w:sz w:val="24"/>
          <w:szCs w:val="24"/>
        </w:rPr>
        <w:t xml:space="preserve">, o którym mowa w rozdziale 13.4 pkt 5) lit c) i pkt 6) SWZ 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w:t>
      </w:r>
      <w:r>
        <w:rPr>
          <w:rFonts w:ascii="Cambria" w:hAnsi="Cambria"/>
          <w:color w:val="000000"/>
          <w:sz w:val="24"/>
          <w:szCs w:val="24"/>
        </w:rPr>
        <w:lastRenderedPageBreak/>
        <w:t>pełnomocnictwo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hAnsiTheme="majorHAnsi" w:cs="Arial"/>
          <w:bCs/>
          <w:sz w:val="24"/>
          <w:szCs w:val="24"/>
        </w:rPr>
        <w:t xml:space="preserve">Wykonawca w ofercie może zastrzec informacje stanowiące tajemnicę przedsiębiorstwa w </w:t>
      </w:r>
      <w:r w:rsidRPr="00435AEC">
        <w:rPr>
          <w:rFonts w:asciiTheme="majorHAnsi" w:hAnsiTheme="majorHAnsi" w:cs="Arial"/>
          <w:bCs/>
          <w:sz w:val="24"/>
          <w:szCs w:val="24"/>
        </w:rPr>
        <w:t xml:space="preserve">rozumieniu ustawy z dnia 16 kwietnia 1993 r. o zwalczaniu nieuczciwej konkurencji (Dz. U. 2022 poz. 1233). Zamawiający nie ujawni informacji stanowiących tajemnicę przedsiębiorstwa </w:t>
      </w:r>
      <w:r>
        <w:rPr>
          <w:rFonts w:asciiTheme="majorHAnsi" w:hAnsiTheme="majorHAnsi" w:cs="Arial"/>
          <w:bCs/>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sz w:val="24"/>
          <w:szCs w:val="24"/>
        </w:rPr>
        <w:t xml:space="preserve">Wykonawca nie może zastrzec w ofercie informacji o których mowa w art. 222 ust. 5 ustawy </w:t>
      </w:r>
      <w:proofErr w:type="spellStart"/>
      <w:r>
        <w:rPr>
          <w:rFonts w:asciiTheme="majorHAnsi" w:eastAsia="Calibri" w:hAnsiTheme="majorHAnsi"/>
          <w:sz w:val="24"/>
          <w:szCs w:val="24"/>
        </w:rPr>
        <w:t>Pzp</w:t>
      </w:r>
      <w:proofErr w:type="spellEnd"/>
      <w:r>
        <w:rPr>
          <w:rFonts w:asciiTheme="majorHAnsi" w:eastAsia="Calibri" w:hAnsiTheme="majorHAnsi"/>
          <w:sz w:val="24"/>
          <w:szCs w:val="24"/>
        </w:rPr>
        <w:t xml:space="preserve">. </w:t>
      </w:r>
    </w:p>
    <w:p w:rsidR="00B141EA" w:rsidRPr="007F73A1"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cs="Arial"/>
          <w:bCs/>
          <w:sz w:val="24"/>
          <w:szCs w:val="24"/>
        </w:rPr>
        <w:t xml:space="preserve">Wszelkie informacje stanowiące tajemnicę przedsiębiorstwa w rozumieniu ustawy z dnia 16 kwietnia </w:t>
      </w:r>
      <w:r>
        <w:rPr>
          <w:rFonts w:asciiTheme="majorHAnsi" w:eastAsia="Calibri" w:hAnsiTheme="majorHAnsi" w:cs="Arial"/>
          <w:bCs/>
          <w:color w:val="000000" w:themeColor="text1"/>
          <w:sz w:val="24"/>
          <w:szCs w:val="24"/>
        </w:rPr>
        <w:t>1993 r. o zwalczaniu nieuczciwej konkurencji (Dz. U.  z 2022 r. poz. 1233), które Wykonawca zastrzeże jako tajemnicę przedsiębiorstwa, powinny zostać złożone</w:t>
      </w:r>
      <w:r>
        <w:rPr>
          <w:rFonts w:asciiTheme="majorHAnsi" w:eastAsia="Calibri" w:hAnsiTheme="majorHAnsi" w:cs="Arial"/>
          <w:bCs/>
          <w:sz w:val="24"/>
          <w:szCs w:val="24"/>
        </w:rPr>
        <w:t xml:space="preserve"> w odpowiednio wydzielonymi oznaczonym pliku.</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Składając Ofertę lub w postaci elektronicznej opatrzonej kwalifikowanym podpisem elektronicznym, podpisem zaufanym lub podpisem osobistym, Wykonawca zobowiązany jest złożyć za pośrednictwem Platformy podpisane przez osoby umocowane dokumenty. </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Informacje zawarte w </w:t>
      </w:r>
      <w:r w:rsidR="009A3A58" w:rsidRPr="009A3A58">
        <w:rPr>
          <w:rFonts w:asciiTheme="majorHAnsi" w:hAnsiTheme="majorHAnsi" w:cs="Arial"/>
          <w:bCs/>
          <w:sz w:val="24"/>
          <w:szCs w:val="24"/>
        </w:rPr>
        <w:t>SWZ</w:t>
      </w:r>
      <w:r w:rsidRPr="009A3A58">
        <w:rPr>
          <w:rFonts w:asciiTheme="majorHAnsi" w:hAnsiTheme="majorHAnsi" w:cs="Arial"/>
          <w:bCs/>
          <w:sz w:val="24"/>
          <w:szCs w:val="24"/>
        </w:rPr>
        <w:t xml:space="preserve"> Wykonawca załącza tylko na Platformie.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Złożenie Formularza Oferty na Platformie przez Wykonawcę, który składa ofertę w postaci elektronicznej, Zamawiający uzna za wiążące.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może złożyć tylko jedną ofertę.</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składa ofertę zgodnie z wymaganiami określonymi w SWZ. Treść oferty musi odpowiadać treści SWZ.</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Oferta winna być sporządzona w języku polskim i złożona pod rygorem nieważności w postaci elektronicznej opatrzonej kwalifikowanym podpisem elektronicznym, podpisem zaufanym lub podpisem osobistym za pośrednictwem Platformy dostępnej pod adresem https:/</w:t>
      </w:r>
      <w:r w:rsidR="006B764F" w:rsidRPr="009A3A58">
        <w:rPr>
          <w:rFonts w:asciiTheme="majorHAnsi" w:hAnsiTheme="majorHAnsi" w:cs="Arial"/>
          <w:bCs/>
          <w:sz w:val="24"/>
          <w:szCs w:val="24"/>
        </w:rPr>
        <w:t>/stoczek-lukowski.</w:t>
      </w:r>
      <w:r w:rsidRPr="009A3A58">
        <w:rPr>
          <w:rFonts w:asciiTheme="majorHAnsi" w:hAnsiTheme="majorHAnsi" w:cs="Arial"/>
          <w:bCs/>
          <w:sz w:val="24"/>
          <w:szCs w:val="24"/>
        </w:rPr>
        <w:t>.ezamawiajacy.pl</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Korzystanie z Platformy jest bezpłatne.</w:t>
      </w:r>
    </w:p>
    <w:p w:rsidR="007F73A1"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Oferta wraz z załącznikami powinna być podpisana przez osobę upoważnioną do reprezentowania Wykonawcy. Oferta sporządzona w postaci elektronicznej powinna być opatrzona kwalifikowanym podpisem elektronicznym, podpisem zaufanym lub podpisem osobistym przez osobę uprawnioną, zgodnie z formą reprezentacji Wykonawcy określoną w rejestrze sądowym lub innym dokumencie, właściwym dla danej formy organizacyjnej Wykonawcy, albo przez </w:t>
      </w:r>
      <w:r w:rsidRPr="009A3A58">
        <w:rPr>
          <w:rFonts w:asciiTheme="majorHAnsi" w:hAnsiTheme="majorHAnsi" w:cs="Arial"/>
          <w:bCs/>
          <w:sz w:val="24"/>
          <w:szCs w:val="24"/>
        </w:rPr>
        <w:lastRenderedPageBreak/>
        <w:t>osobę umocowaną (na podstawie pełnomocnictwa) przez osoby uprawnione.</w:t>
      </w:r>
    </w:p>
    <w:p w:rsidR="00C07A39" w:rsidRPr="009A3A58" w:rsidRDefault="00C07A39" w:rsidP="00C07A39">
      <w:pPr>
        <w:pStyle w:val="Akapitzlist"/>
        <w:widowControl w:val="0"/>
        <w:spacing w:line="276" w:lineRule="auto"/>
        <w:outlineLvl w:val="3"/>
        <w:rPr>
          <w:rFonts w:asciiTheme="majorHAnsi" w:hAnsiTheme="majorHAnsi" w:cs="Arial"/>
          <w:bCs/>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SKŁADANIE I OTWARCIE OFERT</w:t>
            </w:r>
          </w:p>
        </w:tc>
      </w:tr>
    </w:tbl>
    <w:p w:rsidR="00B141EA" w:rsidRDefault="00B141EA" w:rsidP="00C07A39">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Pr="00CA2AFF"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CA2AFF">
        <w:rPr>
          <w:rFonts w:ascii="Cambria" w:hAnsi="Cambria" w:cs="Arial"/>
          <w:bCs/>
          <w:sz w:val="24"/>
          <w:szCs w:val="24"/>
        </w:rPr>
        <w:t xml:space="preserve">Wykonawca składa ofertę </w:t>
      </w:r>
      <w:r w:rsidRPr="00CA2AFF">
        <w:rPr>
          <w:rFonts w:ascii="Cambria" w:hAnsi="Cambria" w:cs="Arial"/>
          <w:b/>
          <w:sz w:val="24"/>
          <w:szCs w:val="24"/>
        </w:rPr>
        <w:t>za pośrednictwem Platformy zakupowej (</w:t>
      </w:r>
      <w:hyperlink r:id="rId37">
        <w:r w:rsidRPr="00CA2AFF">
          <w:rPr>
            <w:rStyle w:val="Hipercze"/>
            <w:rFonts w:ascii="Cambria" w:eastAsia="Times New Roman" w:hAnsi="Cambria"/>
            <w:color w:val="auto"/>
            <w:kern w:val="2"/>
            <w:sz w:val="24"/>
            <w:szCs w:val="24"/>
          </w:rPr>
          <w:t>https://stoczek-lukowski.ezamawiajacy.pl</w:t>
        </w:r>
      </w:hyperlink>
      <w:r w:rsidRPr="00CA2AFF">
        <w:rPr>
          <w:rFonts w:ascii="Cambria" w:hAnsi="Cambria" w:cs="Arial"/>
          <w:b/>
          <w:sz w:val="24"/>
          <w:szCs w:val="24"/>
        </w:rPr>
        <w:t xml:space="preserve">) w sposób określony w rozdziale </w:t>
      </w:r>
      <w:r w:rsidR="00436707" w:rsidRPr="00CA2AFF">
        <w:rPr>
          <w:rFonts w:ascii="Cambria" w:hAnsi="Cambria" w:cs="Arial"/>
          <w:b/>
          <w:sz w:val="24"/>
          <w:szCs w:val="24"/>
        </w:rPr>
        <w:t>11.15</w:t>
      </w:r>
      <w:r w:rsidRPr="00CA2AFF">
        <w:rPr>
          <w:rFonts w:ascii="Cambria" w:hAnsi="Cambria" w:cs="Arial"/>
          <w:b/>
          <w:sz w:val="24"/>
          <w:szCs w:val="24"/>
        </w:rPr>
        <w:t xml:space="preserve"> SWZ</w:t>
      </w:r>
      <w:r w:rsidRPr="00CA2AFF">
        <w:rPr>
          <w:rFonts w:asciiTheme="majorHAnsi" w:hAnsiTheme="majorHAnsi" w:cs="Arial"/>
          <w:bCs/>
          <w:sz w:val="24"/>
          <w:szCs w:val="24"/>
        </w:rPr>
        <w:t xml:space="preserve"> </w:t>
      </w:r>
    </w:p>
    <w:p w:rsidR="00B141EA" w:rsidRPr="00CA2AFF"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CA2AFF">
        <w:rPr>
          <w:rFonts w:asciiTheme="majorHAnsi" w:hAnsiTheme="majorHAnsi" w:cs="Arial"/>
          <w:bCs/>
          <w:sz w:val="24"/>
          <w:szCs w:val="24"/>
        </w:rPr>
        <w:t>Termin składania ofert:</w:t>
      </w:r>
      <w:r w:rsidRPr="00CA2AFF">
        <w:rPr>
          <w:rFonts w:asciiTheme="majorHAnsi" w:hAnsiTheme="majorHAnsi" w:cs="Arial"/>
          <w:b/>
          <w:bCs/>
          <w:sz w:val="24"/>
          <w:szCs w:val="24"/>
        </w:rPr>
        <w:t xml:space="preserve"> </w:t>
      </w:r>
      <w:r w:rsidR="000D57F0" w:rsidRPr="00CA2AFF">
        <w:rPr>
          <w:rFonts w:asciiTheme="majorHAnsi" w:hAnsiTheme="majorHAnsi" w:cs="Arial"/>
          <w:b/>
          <w:bCs/>
          <w:sz w:val="24"/>
          <w:szCs w:val="24"/>
        </w:rPr>
        <w:t>5</w:t>
      </w:r>
      <w:r w:rsidR="003B3556" w:rsidRPr="00CA2AFF">
        <w:rPr>
          <w:rFonts w:asciiTheme="majorHAnsi" w:hAnsiTheme="majorHAnsi" w:cs="Arial"/>
          <w:b/>
          <w:bCs/>
          <w:sz w:val="24"/>
          <w:szCs w:val="24"/>
        </w:rPr>
        <w:t xml:space="preserve"> marca </w:t>
      </w:r>
      <w:r w:rsidRPr="00CA2AFF">
        <w:rPr>
          <w:rFonts w:asciiTheme="majorHAnsi" w:hAnsiTheme="majorHAnsi" w:cs="Arial"/>
          <w:b/>
          <w:bCs/>
          <w:sz w:val="24"/>
          <w:szCs w:val="24"/>
        </w:rPr>
        <w:t>202</w:t>
      </w:r>
      <w:r w:rsidR="003B3556" w:rsidRPr="00CA2AFF">
        <w:rPr>
          <w:rFonts w:asciiTheme="majorHAnsi" w:hAnsiTheme="majorHAnsi" w:cs="Arial"/>
          <w:b/>
          <w:bCs/>
          <w:sz w:val="24"/>
          <w:szCs w:val="24"/>
        </w:rPr>
        <w:t>4</w:t>
      </w:r>
      <w:r w:rsidRPr="00CA2AFF">
        <w:rPr>
          <w:rFonts w:asciiTheme="majorHAnsi" w:hAnsiTheme="majorHAnsi" w:cs="Arial"/>
          <w:b/>
          <w:bCs/>
          <w:sz w:val="24"/>
          <w:szCs w:val="24"/>
        </w:rPr>
        <w:t>r. godz. 10:00.</w:t>
      </w:r>
    </w:p>
    <w:p w:rsidR="00B141EA" w:rsidRPr="00CA2AFF" w:rsidRDefault="00AE765D">
      <w:pPr>
        <w:pStyle w:val="Akapitzlist"/>
        <w:widowControl w:val="0"/>
        <w:numPr>
          <w:ilvl w:val="1"/>
          <w:numId w:val="11"/>
        </w:numPr>
        <w:spacing w:before="0" w:after="0" w:line="276" w:lineRule="auto"/>
        <w:outlineLvl w:val="3"/>
        <w:rPr>
          <w:rFonts w:asciiTheme="majorHAnsi" w:hAnsiTheme="majorHAnsi" w:cs="Arial"/>
          <w:b/>
          <w:bCs/>
          <w:sz w:val="24"/>
          <w:szCs w:val="24"/>
        </w:rPr>
      </w:pPr>
      <w:r w:rsidRPr="00CA2AFF">
        <w:rPr>
          <w:rFonts w:asciiTheme="majorHAnsi" w:hAnsiTheme="majorHAnsi" w:cs="Arial"/>
          <w:bCs/>
          <w:sz w:val="24"/>
          <w:szCs w:val="24"/>
        </w:rPr>
        <w:t xml:space="preserve">Termin otwarcia ofert: </w:t>
      </w:r>
      <w:r w:rsidR="000D57F0" w:rsidRPr="00CA2AFF">
        <w:rPr>
          <w:rFonts w:asciiTheme="majorHAnsi" w:hAnsiTheme="majorHAnsi" w:cs="Arial"/>
          <w:b/>
          <w:bCs/>
          <w:sz w:val="24"/>
          <w:szCs w:val="24"/>
        </w:rPr>
        <w:t xml:space="preserve">5 </w:t>
      </w:r>
      <w:r w:rsidR="001851EF" w:rsidRPr="00CA2AFF">
        <w:rPr>
          <w:rFonts w:asciiTheme="majorHAnsi" w:hAnsiTheme="majorHAnsi" w:cs="Arial"/>
          <w:b/>
          <w:bCs/>
          <w:sz w:val="24"/>
          <w:szCs w:val="24"/>
        </w:rPr>
        <w:t xml:space="preserve"> </w:t>
      </w:r>
      <w:r w:rsidR="003B3556" w:rsidRPr="00CA2AFF">
        <w:rPr>
          <w:rFonts w:asciiTheme="majorHAnsi" w:hAnsiTheme="majorHAnsi" w:cs="Arial"/>
          <w:b/>
          <w:bCs/>
          <w:sz w:val="24"/>
          <w:szCs w:val="24"/>
        </w:rPr>
        <w:t>marca</w:t>
      </w:r>
      <w:r w:rsidR="001851EF" w:rsidRPr="00CA2AFF">
        <w:rPr>
          <w:rFonts w:asciiTheme="majorHAnsi" w:hAnsiTheme="majorHAnsi" w:cs="Arial"/>
          <w:b/>
          <w:bCs/>
          <w:sz w:val="24"/>
          <w:szCs w:val="24"/>
        </w:rPr>
        <w:t xml:space="preserve"> </w:t>
      </w:r>
      <w:r w:rsidR="003B3556" w:rsidRPr="00CA2AFF">
        <w:rPr>
          <w:rFonts w:asciiTheme="majorHAnsi" w:hAnsiTheme="majorHAnsi" w:cs="Arial"/>
          <w:b/>
          <w:bCs/>
          <w:sz w:val="24"/>
          <w:szCs w:val="24"/>
        </w:rPr>
        <w:t>2024</w:t>
      </w:r>
      <w:r w:rsidRPr="00CA2AFF">
        <w:rPr>
          <w:rFonts w:asciiTheme="majorHAnsi" w:hAnsiTheme="majorHAnsi" w:cs="Arial"/>
          <w:b/>
          <w:bCs/>
          <w:sz w:val="24"/>
          <w:szCs w:val="24"/>
        </w:rPr>
        <w:t>r. godz. 11:00.</w:t>
      </w:r>
    </w:p>
    <w:p w:rsidR="00B141EA" w:rsidRPr="00CA2AFF" w:rsidRDefault="00AE765D">
      <w:pPr>
        <w:widowControl w:val="0"/>
        <w:numPr>
          <w:ilvl w:val="1"/>
          <w:numId w:val="11"/>
        </w:numPr>
        <w:spacing w:line="276" w:lineRule="auto"/>
        <w:jc w:val="both"/>
        <w:outlineLvl w:val="3"/>
        <w:rPr>
          <w:rFonts w:asciiTheme="majorHAnsi" w:hAnsiTheme="majorHAnsi" w:cs="Arial"/>
          <w:bCs/>
        </w:rPr>
      </w:pPr>
      <w:r w:rsidRPr="00CA2AFF">
        <w:rPr>
          <w:rFonts w:asciiTheme="majorHAnsi" w:hAnsiTheme="majorHAnsi" w:cs="Arial"/>
          <w:bCs/>
        </w:rPr>
        <w:t>Wykonawca może przed upływem terminu do składania ofert zmienić lub wycofać ofertę za pośrednictwem Platformy zakupowej w sposób wskazany w </w:t>
      </w:r>
      <w:r w:rsidR="00436707" w:rsidRPr="00CA2AFF">
        <w:rPr>
          <w:rFonts w:asciiTheme="majorHAnsi" w:hAnsiTheme="majorHAnsi" w:cs="Arial"/>
          <w:bCs/>
        </w:rPr>
        <w:t xml:space="preserve">rozdziale </w:t>
      </w:r>
      <w:r w:rsidR="00903ACE" w:rsidRPr="00CA2AFF">
        <w:rPr>
          <w:rFonts w:asciiTheme="majorHAnsi" w:hAnsiTheme="majorHAnsi" w:cs="Arial"/>
          <w:bCs/>
        </w:rPr>
        <w:t>1</w:t>
      </w:r>
      <w:r w:rsidR="00436707" w:rsidRPr="00CA2AFF">
        <w:rPr>
          <w:rFonts w:asciiTheme="majorHAnsi" w:hAnsiTheme="majorHAnsi" w:cs="Arial"/>
          <w:bCs/>
        </w:rPr>
        <w:t>1.15</w:t>
      </w:r>
      <w:r w:rsidRPr="00CA2AFF">
        <w:rPr>
          <w:rFonts w:asciiTheme="majorHAnsi" w:hAnsiTheme="majorHAnsi" w:cs="Arial"/>
          <w:bCs/>
        </w:rPr>
        <w:t xml:space="preserve"> SWZ.</w:t>
      </w:r>
    </w:p>
    <w:p w:rsidR="00B141EA" w:rsidRDefault="00AE765D">
      <w:pPr>
        <w:widowControl w:val="0"/>
        <w:numPr>
          <w:ilvl w:val="1"/>
          <w:numId w:val="11"/>
        </w:numPr>
        <w:spacing w:line="276" w:lineRule="auto"/>
        <w:jc w:val="both"/>
        <w:outlineLvl w:val="3"/>
        <w:rPr>
          <w:rFonts w:asciiTheme="majorHAnsi" w:hAnsiTheme="majorHAnsi" w:cs="Arial"/>
          <w:bCs/>
          <w:color w:val="000000" w:themeColor="text1"/>
        </w:rPr>
      </w:pPr>
      <w:r w:rsidRPr="00CA2AFF">
        <w:rPr>
          <w:rFonts w:asciiTheme="majorHAnsi" w:eastAsia="Calibri" w:hAnsiTheme="majorHAnsi" w:cs="AppleSystemUIFont"/>
        </w:rPr>
        <w:t>Zamawiający, najpóźniej przed otwarciem ofert, udostępnia na stronie internetowej prowadzonego postępowania informację o kwocie</w:t>
      </w:r>
      <w:r>
        <w:rPr>
          <w:rFonts w:asciiTheme="majorHAnsi" w:eastAsia="Calibri" w:hAnsiTheme="majorHAnsi" w:cs="AppleSystemUIFont"/>
        </w:rPr>
        <w:t xml:space="preserve">, jaką zamierza przeznaczyć na sfinansowanie zamówienia. </w:t>
      </w:r>
    </w:p>
    <w:p w:rsidR="00B141EA" w:rsidRDefault="00AE765D">
      <w:pPr>
        <w:widowControl w:val="0"/>
        <w:numPr>
          <w:ilvl w:val="1"/>
          <w:numId w:val="11"/>
        </w:numPr>
        <w:spacing w:line="276" w:lineRule="auto"/>
        <w:jc w:val="both"/>
        <w:outlineLvl w:val="3"/>
        <w:rPr>
          <w:rFonts w:ascii="Cambria" w:hAnsi="Cambria" w:cs="Arial"/>
          <w:bCs/>
          <w:color w:val="000000" w:themeColor="text1"/>
        </w:rPr>
      </w:pPr>
      <w:r>
        <w:rPr>
          <w:rFonts w:ascii="Cambria" w:hAnsi="Cambria" w:cs="Arial"/>
          <w:bCs/>
        </w:rPr>
        <w:t>Zamawiający, niezwłocznie po otwarciu ofert, udostępnia na stronie internetowej prowadzonego postępowania informacje o:</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rsidR="00B141EA" w:rsidRDefault="00AE765D" w:rsidP="00C07A39">
      <w:pPr>
        <w:widowControl w:val="0"/>
        <w:numPr>
          <w:ilvl w:val="1"/>
          <w:numId w:val="11"/>
        </w:numPr>
        <w:spacing w:line="276" w:lineRule="auto"/>
        <w:jc w:val="both"/>
        <w:outlineLvl w:val="3"/>
        <w:rPr>
          <w:rFonts w:ascii="Cambria" w:hAnsi="Cambria" w:cs="Arial"/>
        </w:rPr>
      </w:pPr>
      <w:r>
        <w:rPr>
          <w:rFonts w:ascii="Cambria" w:hAnsi="Cambria" w:cs="Arial"/>
        </w:rPr>
        <w:t>Zamawiający odrzuca ofertę, jeżeli została złożona po terminie składania ofert, o którym mowa w pkt. 14.2 SWZ.</w:t>
      </w:r>
    </w:p>
    <w:p w:rsidR="00E22E54" w:rsidRPr="00C07A39" w:rsidRDefault="00E22E54" w:rsidP="00E22E54">
      <w:pPr>
        <w:widowControl w:val="0"/>
        <w:spacing w:line="276" w:lineRule="auto"/>
        <w:ind w:left="720"/>
        <w:jc w:val="both"/>
        <w:outlineLvl w:val="3"/>
        <w:rPr>
          <w:rFonts w:ascii="Cambria" w:hAnsi="Cambria" w:cs="Arial"/>
        </w:rPr>
      </w:pPr>
    </w:p>
    <w:tbl>
      <w:tblPr>
        <w:tblW w:w="8964" w:type="dxa"/>
        <w:tblInd w:w="109" w:type="dxa"/>
        <w:tblLayout w:type="fixed"/>
        <w:tblLook w:val="00A0" w:firstRow="1" w:lastRow="0" w:firstColumn="1" w:lastColumn="0" w:noHBand="0" w:noVBand="0"/>
      </w:tblPr>
      <w:tblGrid>
        <w:gridCol w:w="8964"/>
      </w:tblGrid>
      <w:tr w:rsidR="00B141EA">
        <w:trPr>
          <w:trHeight w:val="652"/>
        </w:trPr>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ZWIĄZANIA OFERTĄ</w:t>
            </w:r>
          </w:p>
        </w:tc>
      </w:tr>
    </w:tbl>
    <w:p w:rsidR="00B141EA" w:rsidRDefault="00B141EA">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B141EA" w:rsidRPr="00CA2AFF"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Theme="majorHAnsi" w:hAnsiTheme="majorHAnsi" w:cs="Arial"/>
          <w:bCs/>
          <w:sz w:val="24"/>
          <w:szCs w:val="24"/>
        </w:rPr>
        <w:t xml:space="preserve">Wykonawca jest związany </w:t>
      </w:r>
      <w:r w:rsidRPr="00CA2AFF">
        <w:rPr>
          <w:rFonts w:asciiTheme="majorHAnsi" w:hAnsiTheme="majorHAnsi" w:cs="Arial"/>
          <w:bCs/>
          <w:sz w:val="24"/>
          <w:szCs w:val="24"/>
        </w:rPr>
        <w:t xml:space="preserve">ofertą </w:t>
      </w:r>
      <w:r w:rsidR="002668B8" w:rsidRPr="00CA2AFF">
        <w:rPr>
          <w:rFonts w:asciiTheme="majorHAnsi" w:hAnsiTheme="majorHAnsi" w:cs="Arial"/>
          <w:b/>
          <w:sz w:val="24"/>
          <w:szCs w:val="24"/>
        </w:rPr>
        <w:t xml:space="preserve">do dnia </w:t>
      </w:r>
      <w:r w:rsidR="000D57F0" w:rsidRPr="00CA2AFF">
        <w:rPr>
          <w:rFonts w:asciiTheme="majorHAnsi" w:hAnsiTheme="majorHAnsi" w:cs="Arial"/>
          <w:b/>
          <w:sz w:val="24"/>
          <w:szCs w:val="24"/>
        </w:rPr>
        <w:t>3  kwietnia</w:t>
      </w:r>
      <w:r w:rsidRPr="00CA2AFF">
        <w:rPr>
          <w:rFonts w:asciiTheme="majorHAnsi" w:hAnsiTheme="majorHAnsi" w:cs="Arial"/>
          <w:b/>
          <w:sz w:val="24"/>
          <w:szCs w:val="24"/>
        </w:rPr>
        <w:t xml:space="preserve"> 202</w:t>
      </w:r>
      <w:r w:rsidR="003B3556" w:rsidRPr="00CA2AFF">
        <w:rPr>
          <w:rFonts w:asciiTheme="majorHAnsi" w:hAnsiTheme="majorHAnsi" w:cs="Arial"/>
          <w:b/>
          <w:sz w:val="24"/>
          <w:szCs w:val="24"/>
        </w:rPr>
        <w:t>4</w:t>
      </w:r>
      <w:r w:rsidRPr="00CA2AFF">
        <w:rPr>
          <w:rFonts w:asciiTheme="majorHAnsi" w:hAnsiTheme="majorHAnsi" w:cs="Arial"/>
          <w:b/>
          <w:sz w:val="24"/>
          <w:szCs w:val="24"/>
        </w:rPr>
        <w:t>r.</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CA2AFF">
        <w:rPr>
          <w:rFonts w:ascii="Cambria" w:hAnsi="Cambria"/>
          <w:sz w:val="24"/>
          <w:szCs w:val="24"/>
        </w:rPr>
        <w:t>W przypadku gdy wybór najkorzystniejszej oferty nie nastąpi przed upływem terminu związania ofertą, o którym mowa w pkt 15.1 SWZ, Zamawiający przed upływem terminu związania ofertą</w:t>
      </w:r>
      <w:r w:rsidRPr="00BB5CD0">
        <w:rPr>
          <w:rFonts w:ascii="Cambria" w:hAnsi="Cambria"/>
          <w:sz w:val="24"/>
          <w:szCs w:val="24"/>
        </w:rPr>
        <w:t>, zwróci się jednokrotnie do wykonawców o wyrażenie zgody na przedłużenie tego terminu o wskazywany przez niego okres</w:t>
      </w:r>
      <w:r>
        <w:rPr>
          <w:rFonts w:ascii="Cambria" w:hAnsi="Cambria"/>
          <w:sz w:val="24"/>
          <w:szCs w:val="24"/>
        </w:rPr>
        <w:t>, nie dłuższy niż 30 dni.</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B141EA" w:rsidRDefault="00B141EA">
      <w:pPr>
        <w:widowControl w:val="0"/>
        <w:spacing w:line="276" w:lineRule="auto"/>
        <w:ind w:left="720"/>
        <w:jc w:val="both"/>
        <w:outlineLvl w:val="3"/>
        <w:rPr>
          <w:rFonts w:ascii="Cambria" w:hAnsi="Cambria" w:cs="Arial"/>
          <w:bCs/>
          <w:sz w:val="16"/>
          <w:szCs w:val="16"/>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OBLICZENIA CENY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lastRenderedPageBreak/>
        <w:t xml:space="preserve">Obowiązującą formą wynagrodzenia za wykonanie przez Wykonawcę przedmiotu zamówienia będzie </w:t>
      </w:r>
      <w:r>
        <w:rPr>
          <w:rFonts w:asciiTheme="majorHAnsi" w:hAnsiTheme="majorHAnsi" w:cs="Arial"/>
          <w:b/>
          <w:bCs/>
          <w:sz w:val="24"/>
          <w:szCs w:val="24"/>
        </w:rPr>
        <w:t>wynagrodzenie ryczałtowe</w:t>
      </w:r>
      <w:r>
        <w:rPr>
          <w:rFonts w:asciiTheme="majorHAnsi" w:hAnsiTheme="majorHAnsi" w:cs="Arial"/>
          <w:bCs/>
          <w:sz w:val="24"/>
          <w:szCs w:val="24"/>
        </w:rPr>
        <w:t xml:space="preserve"> wskazane w </w:t>
      </w:r>
      <w:r>
        <w:rPr>
          <w:rFonts w:asciiTheme="majorHAnsi" w:hAnsiTheme="majorHAnsi" w:cs="Arial"/>
          <w:b/>
          <w:sz w:val="24"/>
          <w:szCs w:val="24"/>
        </w:rPr>
        <w:t>Formularzu ofertowym – Załącznik Nr 3 do SWZ</w:t>
      </w:r>
      <w:r>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Cena winna uwzględniać wymagania wskazane w dokumentacji opisującej przedmiot zamówienia, SWZ i worze umowy.</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netto,</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brutto stanowiącą sumę wartości netto i wysokości podatku VAT.</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Wszelkie rozliczenia dotyczące realizacji przedmiotu zamówienia opisanego w niniejszej specyfikacji dokonywane będą w złotych polskich.</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u Zamawiającego obowiązku podatkowego zgodnie z ustawą z dnia 11 marca 2004 r. o podatku od towarów i usług (</w:t>
      </w:r>
      <w:proofErr w:type="spellStart"/>
      <w:r w:rsidR="007E7C5B" w:rsidRPr="007E7C5B">
        <w:rPr>
          <w:rFonts w:ascii="Cambria" w:hAnsi="Cambria"/>
          <w:color w:val="000000"/>
          <w:sz w:val="24"/>
          <w:szCs w:val="24"/>
        </w:rPr>
        <w:t>t.j</w:t>
      </w:r>
      <w:proofErr w:type="spellEnd"/>
      <w:r w:rsidR="007E7C5B" w:rsidRPr="007E7C5B">
        <w:rPr>
          <w:rFonts w:ascii="Cambria" w:hAnsi="Cambria"/>
          <w:color w:val="000000"/>
          <w:sz w:val="24"/>
          <w:szCs w:val="24"/>
        </w:rPr>
        <w:t>. Dz. U. z</w:t>
      </w:r>
      <w:r w:rsidR="007E7C5B">
        <w:rPr>
          <w:rFonts w:ascii="Cambria" w:hAnsi="Cambria"/>
          <w:color w:val="000000"/>
          <w:sz w:val="24"/>
          <w:szCs w:val="24"/>
        </w:rPr>
        <w:t xml:space="preserve"> 2023 r. poz. 1570 z </w:t>
      </w:r>
      <w:proofErr w:type="spellStart"/>
      <w:r w:rsidR="007E7C5B">
        <w:rPr>
          <w:rFonts w:ascii="Cambria" w:hAnsi="Cambria"/>
          <w:color w:val="000000"/>
          <w:sz w:val="24"/>
          <w:szCs w:val="24"/>
        </w:rPr>
        <w:t>późn</w:t>
      </w:r>
      <w:proofErr w:type="spellEnd"/>
      <w:r w:rsidR="007E7C5B">
        <w:rPr>
          <w:rFonts w:ascii="Cambria" w:hAnsi="Cambria"/>
          <w:color w:val="000000"/>
          <w:sz w:val="24"/>
          <w:szCs w:val="24"/>
        </w:rPr>
        <w:t xml:space="preserve">. zm.) </w:t>
      </w:r>
      <w:r>
        <w:rPr>
          <w:rFonts w:ascii="Cambria" w:hAnsi="Cambria"/>
          <w:color w:val="000000"/>
          <w:sz w:val="24"/>
          <w:szCs w:val="24"/>
        </w:rPr>
        <w:t>dla celów zastosowania kryterium ceny lub kosztu zamawiający dolicza do przedstawionej w tej ofercie ceny kwotę podatku od towarów i usług, którą miałby obowiązek rozliczyć.</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W ofercie, o której mowa w pkt. 16.5 SWZ Wykonawca ma obowiązek:</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nazwy (rodzaju) towaru lub usługi, których dostawa lub świadczenie będą prowadziły do powstania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wartości towaru lub usługi objętego obowiązkiem podatkowym Zamawiającego, bez kwoty podatku;</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rsidR="00B141EA" w:rsidRDefault="00AE765D">
      <w:pPr>
        <w:pStyle w:val="Kolorowalistaakcent11"/>
        <w:widowControl w:val="0"/>
        <w:numPr>
          <w:ilvl w:val="1"/>
          <w:numId w:val="13"/>
        </w:numPr>
        <w:spacing w:before="0" w:after="0" w:line="276" w:lineRule="auto"/>
        <w:ind w:left="709"/>
        <w:rPr>
          <w:rFonts w:asciiTheme="majorHAnsi" w:hAnsiTheme="majorHAnsi" w:cs="Arial"/>
          <w:sz w:val="24"/>
          <w:szCs w:val="24"/>
        </w:rPr>
      </w:pPr>
      <w:r>
        <w:rPr>
          <w:rFonts w:asciiTheme="majorHAnsi" w:hAnsiTheme="majorHAnsi" w:cs="Arial"/>
          <w:sz w:val="24"/>
          <w:szCs w:val="24"/>
        </w:rPr>
        <w:t>W Formularzu oferty Wykonawca podaje cen</w:t>
      </w:r>
      <w:r>
        <w:rPr>
          <w:rFonts w:asciiTheme="majorHAnsi" w:eastAsia="TimesNewRoman" w:hAnsiTheme="majorHAnsi" w:cs="Arial"/>
          <w:sz w:val="24"/>
          <w:szCs w:val="24"/>
        </w:rPr>
        <w:t>ę</w:t>
      </w:r>
      <w:r>
        <w:rPr>
          <w:rFonts w:asciiTheme="majorHAnsi" w:hAnsiTheme="majorHAnsi" w:cs="Arial"/>
          <w:sz w:val="24"/>
          <w:szCs w:val="24"/>
        </w:rPr>
        <w:t>, z dokładno</w:t>
      </w:r>
      <w:r>
        <w:rPr>
          <w:rFonts w:asciiTheme="majorHAnsi" w:eastAsia="TimesNewRoman" w:hAnsiTheme="majorHAnsi" w:cs="Arial"/>
          <w:sz w:val="24"/>
          <w:szCs w:val="24"/>
        </w:rPr>
        <w:t>ś</w:t>
      </w:r>
      <w:r>
        <w:rPr>
          <w:rFonts w:asciiTheme="majorHAnsi" w:hAnsiTheme="majorHAnsi" w:cs="Arial"/>
          <w:sz w:val="24"/>
          <w:szCs w:val="24"/>
        </w:rPr>
        <w:t>ci</w:t>
      </w:r>
      <w:r>
        <w:rPr>
          <w:rFonts w:asciiTheme="majorHAnsi" w:eastAsia="TimesNewRoman" w:hAnsiTheme="majorHAnsi" w:cs="Arial"/>
          <w:sz w:val="24"/>
          <w:szCs w:val="24"/>
        </w:rPr>
        <w:t xml:space="preserve">ą </w:t>
      </w:r>
      <w:r>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Pr>
          <w:rFonts w:asciiTheme="majorHAnsi" w:eastAsia="TimesNewRoman" w:hAnsiTheme="majorHAnsi" w:cs="Arial"/>
          <w:sz w:val="24"/>
          <w:szCs w:val="24"/>
        </w:rPr>
        <w:t xml:space="preserve">ą </w:t>
      </w:r>
      <w:r>
        <w:rPr>
          <w:rFonts w:asciiTheme="majorHAnsi" w:hAnsiTheme="majorHAnsi" w:cs="Arial"/>
          <w:sz w:val="24"/>
          <w:szCs w:val="24"/>
        </w:rPr>
        <w:t>podejmuje si</w:t>
      </w:r>
      <w:r>
        <w:rPr>
          <w:rFonts w:asciiTheme="majorHAnsi" w:eastAsia="TimesNewRoman" w:hAnsiTheme="majorHAnsi" w:cs="Arial"/>
          <w:sz w:val="24"/>
          <w:szCs w:val="24"/>
        </w:rPr>
        <w:t xml:space="preserve">ę </w:t>
      </w:r>
      <w:r>
        <w:rPr>
          <w:rFonts w:asciiTheme="majorHAnsi" w:hAnsiTheme="majorHAnsi" w:cs="Arial"/>
          <w:sz w:val="24"/>
          <w:szCs w:val="24"/>
        </w:rPr>
        <w:t>zrealizowa</w:t>
      </w:r>
      <w:r>
        <w:rPr>
          <w:rFonts w:asciiTheme="majorHAnsi" w:eastAsia="TimesNewRoman" w:hAnsiTheme="majorHAnsi" w:cs="Arial"/>
          <w:sz w:val="24"/>
          <w:szCs w:val="24"/>
        </w:rPr>
        <w:t xml:space="preserve">ć </w:t>
      </w:r>
      <w:r>
        <w:rPr>
          <w:rFonts w:asciiTheme="majorHAnsi" w:hAnsiTheme="majorHAnsi" w:cs="Arial"/>
          <w:sz w:val="24"/>
          <w:szCs w:val="24"/>
        </w:rPr>
        <w:t xml:space="preserve">przedmiot zamówienia. </w:t>
      </w:r>
    </w:p>
    <w:p w:rsidR="00B141EA" w:rsidRDefault="00AE765D">
      <w:pPr>
        <w:pStyle w:val="Kolorowalistaakcent11"/>
        <w:widowControl w:val="0"/>
        <w:numPr>
          <w:ilvl w:val="1"/>
          <w:numId w:val="13"/>
        </w:numPr>
        <w:spacing w:before="0" w:after="0" w:line="276" w:lineRule="auto"/>
        <w:rPr>
          <w:rFonts w:asciiTheme="majorHAnsi" w:hAnsiTheme="majorHAnsi" w:cs="Arial"/>
          <w:b/>
          <w:bCs/>
        </w:rPr>
      </w:pPr>
      <w:r>
        <w:rPr>
          <w:rFonts w:asciiTheme="majorHAnsi" w:hAnsiTheme="majorHAnsi" w:cs="Arial"/>
          <w:sz w:val="24"/>
          <w:szCs w:val="24"/>
        </w:rPr>
        <w:t xml:space="preserve">Wynagrodzenie będzie płatne zgodnie z Projektem umowy </w:t>
      </w:r>
      <w:r>
        <w:rPr>
          <w:rFonts w:asciiTheme="majorHAnsi" w:hAnsiTheme="majorHAnsi" w:cs="Arial"/>
          <w:b/>
          <w:sz w:val="24"/>
          <w:szCs w:val="24"/>
        </w:rPr>
        <w:t>Załącznik Nr 2 do SWZ.</w:t>
      </w:r>
      <w:r>
        <w:rPr>
          <w:rFonts w:asciiTheme="majorHAnsi" w:hAnsiTheme="majorHAnsi" w:cs="Arial"/>
          <w:b/>
          <w:bCs/>
        </w:rPr>
        <w:t xml:space="preserve"> </w:t>
      </w:r>
    </w:p>
    <w:p w:rsidR="00B141EA" w:rsidRDefault="00B141EA">
      <w:pPr>
        <w:pStyle w:val="Kolorowalistaakcent11"/>
        <w:widowControl w:val="0"/>
        <w:spacing w:before="0" w:after="0" w:line="276" w:lineRule="auto"/>
        <w:rPr>
          <w:rFonts w:asciiTheme="majorHAnsi" w:hAnsiTheme="majorHAnsi" w:cs="Arial"/>
          <w:b/>
          <w:bCs/>
        </w:rPr>
      </w:pPr>
    </w:p>
    <w:p w:rsidR="00B141EA" w:rsidRDefault="00B141EA">
      <w:pPr>
        <w:pStyle w:val="Kolorowalistaakcent11"/>
        <w:widowControl w:val="0"/>
        <w:spacing w:before="0" w:after="0" w:line="276" w:lineRule="auto"/>
        <w:rPr>
          <w:rFonts w:asciiTheme="majorHAnsi" w:hAnsiTheme="majorHAnsi" w:cs="Arial"/>
          <w:b/>
          <w:bCs/>
          <w:sz w:val="10"/>
          <w:szCs w:val="10"/>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17</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KRYTERIÓW OCENY OFERT, WRAZ Z PODANIEM WAG TYCH KRYTERIÓW I SPOSOBU OCENY OFERT</w:t>
            </w:r>
          </w:p>
        </w:tc>
      </w:tr>
    </w:tbl>
    <w:p w:rsidR="00B141EA" w:rsidRDefault="00B141EA">
      <w:pPr>
        <w:pStyle w:val="Listanumerowana2"/>
        <w:numPr>
          <w:ilvl w:val="0"/>
          <w:numId w:val="0"/>
        </w:numPr>
        <w:tabs>
          <w:tab w:val="left" w:pos="709"/>
          <w:tab w:val="left" w:pos="1276"/>
          <w:tab w:val="left" w:pos="1418"/>
        </w:tabs>
        <w:spacing w:line="276" w:lineRule="auto"/>
        <w:ind w:left="709"/>
        <w:rPr>
          <w:rFonts w:asciiTheme="majorHAnsi" w:hAnsiTheme="majorHAnsi"/>
          <w:sz w:val="24"/>
        </w:rPr>
      </w:pPr>
    </w:p>
    <w:p w:rsidR="00B141EA" w:rsidRDefault="00AE765D">
      <w:pPr>
        <w:pStyle w:val="Listanumerowana2"/>
        <w:numPr>
          <w:ilvl w:val="1"/>
          <w:numId w:val="22"/>
        </w:numPr>
        <w:spacing w:line="276" w:lineRule="auto"/>
        <w:ind w:left="709" w:hanging="709"/>
        <w:rPr>
          <w:rFonts w:asciiTheme="majorHAnsi" w:hAnsiTheme="majorHAnsi"/>
          <w:sz w:val="24"/>
        </w:rPr>
      </w:pPr>
      <w:r>
        <w:rPr>
          <w:rFonts w:ascii="Cambria" w:hAnsi="Cambria"/>
          <w:color w:val="000000" w:themeColor="text1"/>
          <w:sz w:val="24"/>
        </w:rPr>
        <w:t>Zamawiający dokona oceny ofert, które nie zostały odrzucone, na podstawie następujących kryteriów oceny ofert: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tbl>
      <w:tblPr>
        <w:tblW w:w="8358" w:type="dxa"/>
        <w:tblInd w:w="704" w:type="dxa"/>
        <w:tblLayout w:type="fixed"/>
        <w:tblLook w:val="04A0" w:firstRow="1" w:lastRow="0" w:firstColumn="1" w:lastColumn="0" w:noHBand="0" w:noVBand="1"/>
      </w:tblPr>
      <w:tblGrid>
        <w:gridCol w:w="818"/>
        <w:gridCol w:w="4190"/>
        <w:gridCol w:w="3350"/>
      </w:tblGrid>
      <w:tr w:rsidR="00B141EA">
        <w:tc>
          <w:tcPr>
            <w:tcW w:w="818"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Lp.</w:t>
            </w:r>
          </w:p>
        </w:tc>
        <w:tc>
          <w:tcPr>
            <w:tcW w:w="419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b/>
                <w:color w:val="000000" w:themeColor="text1"/>
                <w:sz w:val="24"/>
                <w:szCs w:val="24"/>
              </w:rPr>
            </w:pPr>
            <w:r>
              <w:rPr>
                <w:rFonts w:ascii="Cambria" w:hAnsi="Cambria"/>
                <w:b/>
                <w:color w:val="000000" w:themeColor="text1"/>
                <w:sz w:val="24"/>
                <w:szCs w:val="24"/>
              </w:rPr>
              <w:t>Nazwa kryterium</w:t>
            </w:r>
          </w:p>
        </w:tc>
        <w:tc>
          <w:tcPr>
            <w:tcW w:w="335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Znaczenie kryterium (w %)</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1</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Pr>
                <w:rFonts w:ascii="Cambria" w:hAnsi="Cambria"/>
                <w:color w:val="000000" w:themeColor="text1"/>
                <w:sz w:val="24"/>
                <w:szCs w:val="24"/>
              </w:rPr>
              <w:t>Cena (C)</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60</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2</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tabs>
                <w:tab w:val="left" w:pos="709"/>
                <w:tab w:val="left" w:pos="1276"/>
                <w:tab w:val="left" w:pos="1418"/>
              </w:tabs>
              <w:spacing w:line="276" w:lineRule="auto"/>
              <w:jc w:val="both"/>
              <w:rPr>
                <w:rFonts w:ascii="Cambria" w:hAnsi="Cambria"/>
                <w:color w:val="000000" w:themeColor="text1"/>
              </w:rPr>
            </w:pPr>
            <w:r>
              <w:rPr>
                <w:rFonts w:ascii="Cambria" w:hAnsi="Cambria"/>
                <w:color w:val="000000" w:themeColor="text1"/>
              </w:rPr>
              <w:t>Długość okresu gwarancji jakości na roboty budowlane oraz wbudowane materiały i zamontowane urządzenia (G)</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B141EA">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p>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40</w:t>
            </w:r>
          </w:p>
        </w:tc>
      </w:tr>
    </w:tbl>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r>
        <w:rPr>
          <w:rFonts w:ascii="Cambria" w:hAnsi="Cambria"/>
          <w:color w:val="000000" w:themeColor="text1"/>
          <w:sz w:val="24"/>
          <w:szCs w:val="24"/>
        </w:rPr>
        <w:t>Zamawiający dokona oceny ofert przyznając punkty w ramach poszczególnych kryteriów oceny ofert, przyjmując zasadę, że 1% = 1 punkt.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rsidP="00E6482B">
      <w:pPr>
        <w:pStyle w:val="Akapitzlist"/>
        <w:numPr>
          <w:ilvl w:val="1"/>
          <w:numId w:val="37"/>
        </w:numPr>
        <w:tabs>
          <w:tab w:val="left" w:pos="709"/>
          <w:tab w:val="left" w:pos="1276"/>
          <w:tab w:val="left" w:pos="1418"/>
        </w:tabs>
        <w:spacing w:line="276" w:lineRule="auto"/>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i/>
          <w:color w:val="000000" w:themeColor="text1"/>
          <w:sz w:val="24"/>
          <w:szCs w:val="24"/>
        </w:rPr>
        <w:tab/>
      </w: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n</w:t>
      </w:r>
      <w:proofErr w:type="spellEnd"/>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Pr>
          <w:rFonts w:ascii="Cambria" w:hAnsi="Cambria"/>
          <w:b/>
          <w:i/>
          <w:color w:val="000000" w:themeColor="text1"/>
          <w:sz w:val="24"/>
          <w:szCs w:val="24"/>
        </w:rPr>
        <w:t xml:space="preserve"> = </w:t>
      </w:r>
      <w:r>
        <w:rPr>
          <w:rFonts w:ascii="Cambria" w:hAnsi="Cambria"/>
          <w:b/>
          <w:i/>
          <w:color w:val="000000" w:themeColor="text1"/>
          <w:sz w:val="24"/>
          <w:szCs w:val="24"/>
        </w:rPr>
        <w:tab/>
        <w:t xml:space="preserve">------- x 60 pkt </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b</w:t>
      </w:r>
      <w:proofErr w:type="spellEnd"/>
    </w:p>
    <w:p w:rsidR="00B141EA" w:rsidRDefault="00AE765D">
      <w:pPr>
        <w:tabs>
          <w:tab w:val="left" w:pos="709"/>
          <w:tab w:val="left" w:pos="1276"/>
          <w:tab w:val="left" w:pos="1418"/>
        </w:tabs>
        <w:spacing w:line="276" w:lineRule="auto"/>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rsidR="00B141EA" w:rsidRDefault="00AE765D">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Pr>
          <w:rFonts w:ascii="Cambria" w:hAnsi="Cambria"/>
          <w:b/>
          <w:color w:val="000000" w:themeColor="text1"/>
          <w:sz w:val="24"/>
          <w:szCs w:val="24"/>
        </w:rPr>
        <w:t>-</w:t>
      </w:r>
      <w:r>
        <w:rPr>
          <w:rFonts w:ascii="Cambria" w:hAnsi="Cambria"/>
          <w:color w:val="000000" w:themeColor="text1"/>
          <w:sz w:val="24"/>
          <w:szCs w:val="24"/>
        </w:rPr>
        <w:t xml:space="preserve"> ilość punktów za kryterium cena,</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n</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najniższa cena ofertowa spośród ofert nieodrzuconych,</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b</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cena oferty badanej.</w:t>
      </w:r>
    </w:p>
    <w:p w:rsidR="00B141EA" w:rsidRDefault="00B141EA">
      <w:pPr>
        <w:pStyle w:val="Bezodstpw"/>
        <w:spacing w:line="276" w:lineRule="auto"/>
        <w:ind w:left="708"/>
        <w:jc w:val="both"/>
        <w:rPr>
          <w:rFonts w:ascii="Cambria" w:hAnsi="Cambria"/>
          <w:color w:val="000000" w:themeColor="text1"/>
          <w:sz w:val="10"/>
          <w:szCs w:val="10"/>
        </w:rPr>
      </w:pPr>
    </w:p>
    <w:p w:rsidR="00B141EA" w:rsidRDefault="00AE765D">
      <w:pPr>
        <w:pStyle w:val="Akapitzlist"/>
        <w:spacing w:before="0" w:after="0" w:line="276" w:lineRule="auto"/>
        <w:ind w:left="708"/>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B141EA" w:rsidRDefault="00B141EA">
      <w:pPr>
        <w:pStyle w:val="Akapitzlist"/>
        <w:spacing w:before="0" w:after="0" w:line="276" w:lineRule="auto"/>
        <w:ind w:left="708"/>
        <w:rPr>
          <w:rFonts w:ascii="Cambria" w:hAnsi="Cambria"/>
          <w:color w:val="000000" w:themeColor="text1"/>
          <w:sz w:val="10"/>
          <w:szCs w:val="10"/>
        </w:rPr>
      </w:pPr>
    </w:p>
    <w:p w:rsidR="00B141EA" w:rsidRDefault="00AE765D" w:rsidP="00E6482B">
      <w:pPr>
        <w:pStyle w:val="Listanumerowana2"/>
        <w:numPr>
          <w:ilvl w:val="1"/>
          <w:numId w:val="37"/>
        </w:numPr>
        <w:spacing w:line="276" w:lineRule="auto"/>
        <w:rPr>
          <w:rFonts w:ascii="Cambria" w:hAnsi="Cambria"/>
          <w:color w:val="000000" w:themeColor="text1"/>
          <w:sz w:val="24"/>
        </w:rPr>
      </w:pPr>
      <w:r>
        <w:rPr>
          <w:rFonts w:ascii="Cambria" w:hAnsi="Cambria"/>
          <w:color w:val="000000" w:themeColor="text1"/>
          <w:sz w:val="24"/>
        </w:rPr>
        <w:t xml:space="preserve">Kryterium </w:t>
      </w:r>
      <w:r>
        <w:rPr>
          <w:rFonts w:ascii="Cambria" w:hAnsi="Cambria"/>
          <w:b/>
          <w:color w:val="000000" w:themeColor="text1"/>
          <w:sz w:val="24"/>
        </w:rPr>
        <w:t>„Długość okresu gwarancji jakości na roboty budowlane oraz wbudowane materiały i zamontowane urządzenia</w:t>
      </w:r>
      <w:r>
        <w:rPr>
          <w:rFonts w:ascii="Cambria" w:hAnsi="Cambria"/>
          <w:color w:val="000000" w:themeColor="text1"/>
          <w:sz w:val="24"/>
        </w:rPr>
        <w:t>” liczone w okresach miesięcznych:</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W przypadku zaoferowania minimalnej długości okresu gwarancji tj. 36 miesięcy, Wykonawca otrzyma zero (0)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 xml:space="preserve">W przypadku zaoferowania </w:t>
      </w:r>
      <w:r>
        <w:rPr>
          <w:rFonts w:ascii="Cambria" w:hAnsi="Cambria" w:cs="Helvetica"/>
          <w:color w:val="000000" w:themeColor="text1"/>
        </w:rPr>
        <w:t xml:space="preserve">maksymalnej długości okresu gwarancji </w:t>
      </w:r>
      <w:r>
        <w:rPr>
          <w:rFonts w:ascii="Cambria" w:hAnsi="Cambria" w:cs="Helvetica"/>
          <w:color w:val="000000" w:themeColor="text1"/>
        </w:rPr>
        <w:br/>
        <w:t>tj. 60</w:t>
      </w:r>
      <w:r>
        <w:rPr>
          <w:rFonts w:ascii="Cambria" w:eastAsia="Calibri" w:hAnsi="Cambria" w:cs="Helvetica"/>
          <w:color w:val="000000" w:themeColor="text1"/>
        </w:rPr>
        <w:t xml:space="preserve"> miesięcy, Wykonawca otrzyma </w:t>
      </w:r>
      <w:r>
        <w:rPr>
          <w:rFonts w:ascii="Cambria" w:hAnsi="Cambria" w:cs="Helvetica"/>
          <w:color w:val="000000" w:themeColor="text1"/>
        </w:rPr>
        <w:t>czterdzieści (40</w:t>
      </w:r>
      <w:r>
        <w:rPr>
          <w:rFonts w:ascii="Cambria" w:eastAsia="Calibri" w:hAnsi="Cambria" w:cs="Helvetica"/>
          <w:color w:val="000000" w:themeColor="text1"/>
        </w:rPr>
        <w:t>)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hAnsi="Cambria" w:cs="Helvetica"/>
          <w:color w:val="000000" w:themeColor="text1"/>
        </w:rPr>
        <w:t>W przypadku zaoferowania gwarancji pomiędzy 36, a 60 miesięcy Wykonawca otrzyma pkt wg wzoru:</w:t>
      </w:r>
    </w:p>
    <w:p w:rsidR="00633E37" w:rsidRDefault="00633E37">
      <w:pPr>
        <w:tabs>
          <w:tab w:val="left" w:pos="360"/>
        </w:tabs>
        <w:spacing w:line="276" w:lineRule="auto"/>
        <w:ind w:left="709"/>
        <w:contextualSpacing/>
        <w:jc w:val="both"/>
        <w:rPr>
          <w:rFonts w:ascii="Cambria" w:hAnsi="Cambria" w:cs="Helvetica"/>
          <w:color w:val="000000" w:themeColor="text1"/>
        </w:rPr>
      </w:pPr>
    </w:p>
    <w:p w:rsidR="00633E37" w:rsidRDefault="00633E37">
      <w:pPr>
        <w:tabs>
          <w:tab w:val="left" w:pos="360"/>
        </w:tabs>
        <w:spacing w:line="276" w:lineRule="auto"/>
        <w:ind w:left="709"/>
        <w:contextualSpacing/>
        <w:jc w:val="both"/>
        <w:rPr>
          <w:rFonts w:ascii="Cambria" w:hAnsi="Cambria" w:cs="Helvetica"/>
          <w:color w:val="000000" w:themeColor="text1"/>
        </w:rPr>
      </w:pPr>
    </w:p>
    <w:tbl>
      <w:tblPr>
        <w:tblW w:w="3821" w:type="dxa"/>
        <w:jc w:val="center"/>
        <w:tblLayout w:type="fixed"/>
        <w:tblLook w:val="04A0" w:firstRow="1" w:lastRow="0" w:firstColumn="1" w:lastColumn="0" w:noHBand="0" w:noVBand="1"/>
      </w:tblPr>
      <w:tblGrid>
        <w:gridCol w:w="850"/>
        <w:gridCol w:w="2971"/>
      </w:tblGrid>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o</w:t>
            </w:r>
          </w:p>
        </w:tc>
      </w:tr>
      <w:tr w:rsidR="00B141EA">
        <w:trPr>
          <w:jc w:val="center"/>
        </w:trPr>
        <w:tc>
          <w:tcPr>
            <w:tcW w:w="850" w:type="dxa"/>
            <w:shd w:val="clear" w:color="auto" w:fill="auto"/>
          </w:tcPr>
          <w:p w:rsidR="00B141EA" w:rsidRDefault="00AE765D">
            <w:pPr>
              <w:widowControl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 40 pkt</w:t>
            </w:r>
          </w:p>
        </w:tc>
      </w:tr>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max.</w:t>
            </w:r>
          </w:p>
        </w:tc>
      </w:tr>
    </w:tbl>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Cs/>
          <w:color w:val="000000" w:themeColor="text1"/>
        </w:rPr>
        <w:t>gdzie:</w:t>
      </w:r>
      <w:r>
        <w:rPr>
          <w:rFonts w:ascii="Cambria" w:eastAsia="Calibri" w:hAnsi="Cambria" w:cs="Arial"/>
          <w:bCs/>
          <w:color w:val="000000" w:themeColor="text1"/>
        </w:rPr>
        <w:tab/>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Pr>
          <w:rFonts w:ascii="Cambria" w:eastAsia="Calibri" w:hAnsi="Cambria" w:cs="Arial"/>
          <w:b/>
          <w:bCs/>
          <w:color w:val="000000" w:themeColor="text1"/>
          <w:lang w:val="de-DE"/>
        </w:rPr>
        <w:t xml:space="preserve"> </w:t>
      </w:r>
      <w:r>
        <w:rPr>
          <w:rFonts w:ascii="Cambria" w:eastAsia="Calibri" w:hAnsi="Cambria" w:cs="Arial"/>
          <w:b/>
          <w:bCs/>
          <w:color w:val="000000" w:themeColor="text1"/>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wartość punktowa, którą należy wyznaczyć,</w:t>
      </w:r>
    </w:p>
    <w:p w:rsidR="00B141EA" w:rsidRDefault="00AE765D">
      <w:pPr>
        <w:tabs>
          <w:tab w:val="left" w:pos="360"/>
        </w:tabs>
        <w:spacing w:line="276" w:lineRule="auto"/>
        <w:ind w:left="2113" w:hanging="1120"/>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 xml:space="preserve">G </w:t>
      </w:r>
      <w:r>
        <w:rPr>
          <w:rFonts w:ascii="Cambria" w:eastAsia="Calibri" w:hAnsi="Cambria" w:cs="Arial"/>
          <w:b/>
          <w:bCs/>
          <w:color w:val="000000" w:themeColor="text1"/>
          <w:vertAlign w:val="subscript"/>
          <w:lang w:val="de-DE"/>
        </w:rPr>
        <w:t>max.</w:t>
      </w:r>
      <w:r>
        <w:rPr>
          <w:rFonts w:ascii="Cambria" w:eastAsia="Calibri" w:hAnsi="Cambria" w:cs="Arial"/>
          <w:bCs/>
          <w:color w:val="000000" w:themeColor="text1"/>
        </w:rPr>
        <w:t xml:space="preserve"> - </w:t>
      </w:r>
      <w:r>
        <w:rPr>
          <w:rFonts w:ascii="Cambria" w:eastAsia="Calibri" w:hAnsi="Cambria" w:cs="Arial"/>
          <w:bCs/>
          <w:color w:val="000000" w:themeColor="text1"/>
        </w:rPr>
        <w:tab/>
        <w:t>najdłuższy oferowany okres gwarancji,</w:t>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G</w:t>
      </w:r>
      <w:r>
        <w:rPr>
          <w:rFonts w:ascii="Cambria" w:eastAsia="Calibri" w:hAnsi="Cambria" w:cs="Arial"/>
          <w:b/>
          <w:bCs/>
          <w:color w:val="000000" w:themeColor="text1"/>
          <w:vertAlign w:val="subscript"/>
          <w:lang w:val="de-DE"/>
        </w:rPr>
        <w:t>o</w:t>
      </w:r>
      <w:r>
        <w:rPr>
          <w:rFonts w:ascii="Cambria" w:eastAsia="Calibri" w:hAnsi="Cambria" w:cs="Arial"/>
          <w:b/>
          <w:bCs/>
          <w:color w:val="000000" w:themeColor="text1"/>
          <w:vertAlign w:val="subscript"/>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okres gwarancji podany w badanej ofercie.</w:t>
      </w:r>
    </w:p>
    <w:p w:rsidR="00B141EA" w:rsidRDefault="00B141EA">
      <w:pPr>
        <w:tabs>
          <w:tab w:val="left" w:pos="851"/>
        </w:tabs>
        <w:spacing w:line="276" w:lineRule="auto"/>
        <w:rPr>
          <w:rFonts w:ascii="Cambria" w:eastAsia="Calibri" w:hAnsi="Cambria" w:cs="Helvetica"/>
          <w:b/>
          <w:bCs/>
          <w:color w:val="000000" w:themeColor="text1"/>
        </w:rPr>
      </w:pPr>
    </w:p>
    <w:p w:rsidR="00B141EA" w:rsidRDefault="00AE765D">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r>
        <w:rPr>
          <w:rFonts w:ascii="Cambria" w:eastAsia="Calibri" w:hAnsi="Cambria" w:cs="Helvetica"/>
          <w:b/>
          <w:bCs/>
          <w:color w:val="000000" w:themeColor="text1"/>
          <w:sz w:val="24"/>
          <w:szCs w:val="24"/>
        </w:rPr>
        <w:t>Uwaga:</w:t>
      </w:r>
    </w:p>
    <w:tbl>
      <w:tblPr>
        <w:tblW w:w="8467" w:type="dxa"/>
        <w:tblInd w:w="819" w:type="dxa"/>
        <w:tblLayout w:type="fixed"/>
        <w:tblLook w:val="04A0" w:firstRow="1" w:lastRow="0" w:firstColumn="1" w:lastColumn="0" w:noHBand="0" w:noVBand="1"/>
      </w:tblPr>
      <w:tblGrid>
        <w:gridCol w:w="8467"/>
      </w:tblGrid>
      <w:tr w:rsidR="00B141EA">
        <w:tc>
          <w:tcPr>
            <w:tcW w:w="8467"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spacing w:line="276" w:lineRule="auto"/>
              <w:jc w:val="both"/>
              <w:rPr>
                <w:rFonts w:ascii="Cambria" w:eastAsia="Calibri" w:hAnsi="Cambria" w:cs="Helvetica"/>
                <w:b/>
                <w:color w:val="000000" w:themeColor="text1"/>
              </w:rPr>
            </w:pPr>
            <w:r>
              <w:rPr>
                <w:rFonts w:ascii="Cambria" w:eastAsia="Calibri" w:hAnsi="Cambria" w:cs="Helvetica"/>
                <w:color w:val="000000" w:themeColor="text1"/>
              </w:rPr>
              <w:t xml:space="preserve">Zamawiający określa minimalną oraz maksymalną długość okresu gwarancji, </w:t>
            </w:r>
            <w:r>
              <w:rPr>
                <w:rFonts w:ascii="Cambria" w:eastAsia="Calibri" w:hAnsi="Cambria" w:cs="Helvetica"/>
                <w:color w:val="000000" w:themeColor="text1"/>
              </w:rPr>
              <w:br/>
            </w:r>
            <w:r>
              <w:rPr>
                <w:rFonts w:ascii="Cambria" w:eastAsia="Calibri" w:hAnsi="Cambria" w:cs="Helvetica"/>
                <w:color w:val="000000" w:themeColor="text1"/>
              </w:rPr>
              <w:lastRenderedPageBreak/>
              <w:t xml:space="preserve">w przedziale od 36 miesięcy do 60 miesięcy. </w:t>
            </w:r>
            <w:r>
              <w:rPr>
                <w:rFonts w:ascii="Cambria" w:eastAsia="Calibri" w:hAnsi="Cambria" w:cs="Helvetica"/>
                <w:b/>
                <w:color w:val="000000" w:themeColor="text1"/>
              </w:rPr>
              <w:t>W przypadku zaoferowania przez Wykonawcę długości gwarancji krótszego niż 36 m-</w:t>
            </w:r>
            <w:proofErr w:type="spellStart"/>
            <w:r>
              <w:rPr>
                <w:rFonts w:ascii="Cambria" w:eastAsia="Calibri" w:hAnsi="Cambria" w:cs="Helvetica"/>
                <w:b/>
                <w:color w:val="000000" w:themeColor="text1"/>
              </w:rPr>
              <w:t>cy</w:t>
            </w:r>
            <w:proofErr w:type="spellEnd"/>
            <w:r>
              <w:rPr>
                <w:rFonts w:ascii="Cambria" w:eastAsia="Calibri" w:hAnsi="Cambria" w:cs="Helvetica"/>
                <w:b/>
                <w:color w:val="000000" w:themeColor="text1"/>
              </w:rPr>
              <w:t>, Zamawiający ofertę odrzuci</w:t>
            </w:r>
            <w:r>
              <w:rPr>
                <w:rFonts w:ascii="Cambria" w:eastAsia="Calibri" w:hAnsi="Cambria" w:cs="Helvetica"/>
                <w:color w:val="000000" w:themeColor="text1"/>
              </w:rPr>
              <w:t xml:space="preserve">. </w:t>
            </w:r>
            <w:r>
              <w:rPr>
                <w:rFonts w:ascii="Cambria" w:eastAsia="Calibri" w:hAnsi="Cambria" w:cs="Helvetica"/>
                <w:b/>
                <w:color w:val="000000" w:themeColor="text1"/>
              </w:rPr>
              <w:t xml:space="preserve">W przypadku, gdy Wykonawca w ogóle nie wskaże w ofercie oferowanego okresu gwarancji Zamawiający przyjmie, </w:t>
            </w:r>
            <w:r>
              <w:rPr>
                <w:rFonts w:ascii="Cambria" w:eastAsia="Calibri" w:hAnsi="Cambria" w:cs="Helvetica"/>
                <w:b/>
                <w:color w:val="000000" w:themeColor="text1"/>
              </w:rPr>
              <w:br/>
              <w:t>że Wykonawca nie oferuje gwarancji, i ofertę odrzuci.</w:t>
            </w:r>
            <w:r>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Pr>
                <w:rFonts w:ascii="Cambria" w:eastAsia="Calibri" w:hAnsi="Cambria" w:cs="Helvetica"/>
                <w:color w:val="000000" w:themeColor="text1"/>
              </w:rPr>
              <w:t>cy</w:t>
            </w:r>
            <w:proofErr w:type="spellEnd"/>
            <w:r>
              <w:rPr>
                <w:rFonts w:ascii="Cambria" w:eastAsia="Calibri" w:hAnsi="Cambria" w:cs="Helvetica"/>
                <w:color w:val="000000" w:themeColor="text1"/>
              </w:rPr>
              <w:t xml:space="preserve"> - najdłuższy przyjęty w kryterium oceny ofert „Długość okresu gwarancji na roboty budowlane oraz wbudowane materiały i zamontowane urządzenia”. </w:t>
            </w:r>
            <w:r>
              <w:rPr>
                <w:rFonts w:ascii="Cambria" w:eastAsia="Calibri" w:hAnsi="Cambria" w:cs="Helvetica"/>
                <w:b/>
                <w:color w:val="000000" w:themeColor="text1"/>
              </w:rPr>
              <w:t>Wykonawcy oferują długości okresu gwarancji w pełnych miesiącach (w przedziale od 36 do 60 miesięcy).</w:t>
            </w:r>
          </w:p>
        </w:tc>
      </w:tr>
    </w:tbl>
    <w:p w:rsidR="00B141EA" w:rsidRDefault="00B141EA">
      <w:pPr>
        <w:pStyle w:val="Listanumerowana2"/>
        <w:numPr>
          <w:ilvl w:val="0"/>
          <w:numId w:val="0"/>
        </w:numPr>
        <w:ind w:left="709"/>
        <w:rPr>
          <w:rFonts w:ascii="Cambria" w:hAnsi="Cambria"/>
          <w:sz w:val="10"/>
          <w:szCs w:val="10"/>
        </w:rPr>
      </w:pPr>
    </w:p>
    <w:p w:rsidR="00B141EA" w:rsidRDefault="00AE765D" w:rsidP="00E6482B">
      <w:pPr>
        <w:pStyle w:val="Listanumerowana2"/>
        <w:numPr>
          <w:ilvl w:val="1"/>
          <w:numId w:val="37"/>
        </w:numPr>
        <w:ind w:left="709" w:hanging="709"/>
        <w:rPr>
          <w:rFonts w:ascii="Cambria" w:hAnsi="Cambria"/>
          <w:sz w:val="24"/>
        </w:rPr>
      </w:pPr>
      <w:r>
        <w:rPr>
          <w:rFonts w:ascii="Cambria" w:hAnsi="Cambria"/>
          <w:sz w:val="24"/>
        </w:rPr>
        <w:t>Za najkorzystniejszą ofertę zostanie uznana oferta, która otrzyma największą ilość punktów (P</w:t>
      </w:r>
      <w:r>
        <w:rPr>
          <w:rFonts w:ascii="Cambria" w:hAnsi="Cambria"/>
          <w:sz w:val="24"/>
          <w:vertAlign w:val="subscript"/>
        </w:rPr>
        <w:t>O</w:t>
      </w:r>
      <w:r>
        <w:rPr>
          <w:rFonts w:ascii="Cambria" w:hAnsi="Cambria"/>
          <w:sz w:val="24"/>
        </w:rPr>
        <w:t>) obliczoną na podstawie wzoru:</w:t>
      </w:r>
    </w:p>
    <w:p w:rsidR="00B141EA" w:rsidRDefault="00B141EA">
      <w:pPr>
        <w:pStyle w:val="Akapitzlist"/>
        <w:tabs>
          <w:tab w:val="left" w:pos="993"/>
        </w:tabs>
        <w:spacing w:after="0"/>
        <w:ind w:left="993"/>
        <w:jc w:val="center"/>
        <w:rPr>
          <w:rFonts w:ascii="Cambria" w:hAnsi="Cambria" w:cs="Helvetica"/>
          <w:b/>
          <w:bCs/>
          <w:color w:val="000000"/>
          <w:sz w:val="10"/>
          <w:szCs w:val="10"/>
        </w:rPr>
      </w:pPr>
    </w:p>
    <w:p w:rsidR="00B141EA" w:rsidRDefault="00AE765D">
      <w:pPr>
        <w:pStyle w:val="Akapitzlist"/>
        <w:tabs>
          <w:tab w:val="left" w:pos="993"/>
        </w:tabs>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rsidR="00B141EA" w:rsidRDefault="00AE765D">
      <w:pPr>
        <w:pStyle w:val="Akapitzlist"/>
        <w:tabs>
          <w:tab w:val="left" w:pos="709"/>
        </w:tabs>
        <w:spacing w:after="0" w:line="276"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na roboty budowlane oraz wbudowane materiały i zamontowane urządzenia”</w:t>
      </w:r>
      <w:r>
        <w:rPr>
          <w:rFonts w:ascii="Cambria" w:hAnsi="Cambria" w:cs="Helvetica"/>
          <w:bCs/>
          <w:color w:val="000000"/>
          <w:sz w:val="24"/>
          <w:szCs w:val="24"/>
        </w:rPr>
        <w:t>.</w:t>
      </w:r>
    </w:p>
    <w:p w:rsidR="00B141EA" w:rsidRDefault="00B141EA">
      <w:pPr>
        <w:pStyle w:val="Akapitzlist"/>
        <w:spacing w:line="276" w:lineRule="auto"/>
        <w:ind w:left="500"/>
        <w:rPr>
          <w:rFonts w:asciiTheme="majorHAnsi" w:hAnsiTheme="majorHAnsi"/>
          <w:sz w:val="10"/>
          <w:szCs w:val="10"/>
        </w:rPr>
      </w:pPr>
    </w:p>
    <w:p w:rsidR="00B141EA" w:rsidRDefault="00B141EA">
      <w:pPr>
        <w:pStyle w:val="Akapitzlist"/>
        <w:spacing w:line="276" w:lineRule="auto"/>
        <w:ind w:left="500"/>
        <w:rPr>
          <w:rFonts w:asciiTheme="majorHAnsi" w:hAnsiTheme="majorHAnsi"/>
          <w:sz w:val="10"/>
          <w:szCs w:val="10"/>
        </w:rPr>
      </w:pPr>
    </w:p>
    <w:p w:rsidR="00B141EA" w:rsidRDefault="00B141EA">
      <w:pPr>
        <w:pStyle w:val="Kolorowalistaakcent11"/>
        <w:tabs>
          <w:tab w:val="left" w:pos="709"/>
          <w:tab w:val="left" w:pos="1276"/>
          <w:tab w:val="left" w:pos="1418"/>
        </w:tabs>
        <w:spacing w:before="0" w:after="0" w:line="276" w:lineRule="auto"/>
        <w:ind w:left="709" w:hanging="709"/>
        <w:rPr>
          <w:rFonts w:asciiTheme="majorHAnsi" w:hAnsiTheme="majorHAnsi"/>
          <w:sz w:val="10"/>
          <w:szCs w:val="10"/>
        </w:rPr>
      </w:pPr>
    </w:p>
    <w:tbl>
      <w:tblPr>
        <w:tblW w:w="9070" w:type="dxa"/>
        <w:jc w:val="center"/>
        <w:tblLayout w:type="fixed"/>
        <w:tblLook w:val="00A0" w:firstRow="1" w:lastRow="0" w:firstColumn="1" w:lastColumn="0" w:noHBand="0" w:noVBand="0"/>
      </w:tblPr>
      <w:tblGrid>
        <w:gridCol w:w="9070"/>
      </w:tblGrid>
      <w:tr w:rsidR="00B141EA">
        <w:trPr>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B141EA" w:rsidRDefault="00B141EA">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B141EA" w:rsidRDefault="00AE765D" w:rsidP="00E6482B">
      <w:pPr>
        <w:pStyle w:val="Akapitzlist"/>
        <w:numPr>
          <w:ilvl w:val="1"/>
          <w:numId w:val="34"/>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 wybiera najkorzystniejszą ofertę w terminie związania ofertą.</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 xml:space="preserve">Zamawiający </w:t>
      </w:r>
      <w:r>
        <w:rPr>
          <w:rFonts w:ascii="Cambria" w:hAnsi="Cambria" w:cs="Arial"/>
          <w:color w:val="000000" w:themeColor="text1"/>
          <w:sz w:val="24"/>
        </w:rPr>
        <w:t>niezwłocznie po wyborze najkorzystniejszej oferty informuje równocześnie Wykonawców, którzy złożyli oferty, o:</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rsidR="00B141EA" w:rsidRDefault="00AE765D">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Calibri" w:hAnsi="Cambria" w:cs="Calibri"/>
          <w:i/>
          <w:color w:val="000000"/>
          <w:sz w:val="24"/>
          <w:szCs w:val="24"/>
        </w:rPr>
        <w:t>ą</w:t>
      </w:r>
      <w:r>
        <w:rPr>
          <w:rFonts w:ascii="Cambria" w:hAnsi="Cambria"/>
          <w:i/>
          <w:color w:val="000000"/>
          <w:sz w:val="24"/>
          <w:szCs w:val="24"/>
        </w:rPr>
        <w:t>c uzasadnienie faktyczne i prawne.</w:t>
      </w:r>
    </w:p>
    <w:p w:rsidR="00B141EA" w:rsidRDefault="00AE765D" w:rsidP="00E6482B">
      <w:pPr>
        <w:pStyle w:val="Akapitzlist"/>
        <w:widowControl w:val="0"/>
        <w:numPr>
          <w:ilvl w:val="1"/>
          <w:numId w:val="34"/>
        </w:numPr>
        <w:tabs>
          <w:tab w:val="left" w:pos="709"/>
          <w:tab w:val="left" w:pos="1276"/>
          <w:tab w:val="left" w:pos="1418"/>
        </w:tabs>
        <w:spacing w:line="276" w:lineRule="auto"/>
        <w:ind w:left="709" w:hanging="709"/>
        <w:outlineLvl w:val="3"/>
        <w:rPr>
          <w:rFonts w:asciiTheme="majorHAnsi" w:hAnsiTheme="majorHAnsi"/>
          <w:sz w:val="24"/>
          <w:szCs w:val="24"/>
        </w:rPr>
      </w:pPr>
      <w:r>
        <w:rPr>
          <w:rFonts w:ascii="Cambria" w:hAnsi="Cambria" w:cs="Arial"/>
          <w:bCs/>
          <w:color w:val="000000" w:themeColor="text1"/>
          <w:sz w:val="24"/>
          <w:szCs w:val="24"/>
        </w:rPr>
        <w:t xml:space="preserve">Zamawiający udostępnia niezwłocznie informacje, o których mowa w pkt </w:t>
      </w:r>
      <w:r>
        <w:rPr>
          <w:rFonts w:ascii="Cambria" w:hAnsi="Cambria"/>
          <w:color w:val="000000"/>
          <w:sz w:val="24"/>
          <w:szCs w:val="24"/>
        </w:rPr>
        <w:t xml:space="preserve">18.3 </w:t>
      </w:r>
      <w:r>
        <w:rPr>
          <w:rFonts w:ascii="Cambria" w:hAnsi="Cambria"/>
          <w:color w:val="000000"/>
          <w:sz w:val="24"/>
          <w:szCs w:val="24"/>
        </w:rPr>
        <w:br/>
      </w:r>
      <w:proofErr w:type="spellStart"/>
      <w:r>
        <w:rPr>
          <w:rFonts w:ascii="Cambria" w:hAnsi="Cambria"/>
          <w:color w:val="000000"/>
          <w:sz w:val="24"/>
          <w:szCs w:val="24"/>
        </w:rPr>
        <w:t>tiret</w:t>
      </w:r>
      <w:proofErr w:type="spellEnd"/>
      <w:r>
        <w:rPr>
          <w:rFonts w:ascii="Cambria" w:hAnsi="Cambria"/>
          <w:color w:val="000000"/>
          <w:sz w:val="24"/>
          <w:szCs w:val="24"/>
        </w:rPr>
        <w:t xml:space="preserve"> pierwszy SWZ</w:t>
      </w:r>
      <w:r>
        <w:rPr>
          <w:rFonts w:ascii="Cambria" w:hAnsi="Cambria" w:cs="Arial"/>
          <w:bCs/>
          <w:color w:val="000000" w:themeColor="text1"/>
          <w:sz w:val="24"/>
          <w:szCs w:val="24"/>
        </w:rPr>
        <w:t xml:space="preserve">, na stronie internetowej prowadzonego postępowania: </w:t>
      </w:r>
    </w:p>
    <w:p w:rsidR="00B141EA" w:rsidRDefault="002D6213">
      <w:pPr>
        <w:pStyle w:val="Akapitzlist"/>
        <w:widowControl w:val="0"/>
        <w:spacing w:line="276" w:lineRule="auto"/>
        <w:outlineLvl w:val="3"/>
        <w:rPr>
          <w:rFonts w:asciiTheme="majorHAnsi" w:hAnsiTheme="majorHAnsi"/>
          <w:sz w:val="24"/>
          <w:szCs w:val="24"/>
        </w:rPr>
      </w:pPr>
      <w:hyperlink r:id="rId38">
        <w:r w:rsidR="00AE765D">
          <w:rPr>
            <w:rStyle w:val="Hipercze"/>
            <w:rFonts w:ascii="Cambria" w:eastAsia="Times New Roman" w:hAnsi="Cambria"/>
            <w:kern w:val="2"/>
            <w:sz w:val="24"/>
            <w:szCs w:val="24"/>
          </w:rPr>
          <w:t>https://stoczek-lukowski.ezamawiajacy.pl</w:t>
        </w:r>
      </w:hyperlink>
    </w:p>
    <w:p w:rsidR="00B141EA" w:rsidRDefault="00B141EA">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9102" w:type="dxa"/>
        <w:jc w:val="center"/>
        <w:tblLayout w:type="fixed"/>
        <w:tblLook w:val="00A0" w:firstRow="1" w:lastRow="0" w:firstColumn="1" w:lastColumn="0" w:noHBand="0" w:noVBand="0"/>
      </w:tblPr>
      <w:tblGrid>
        <w:gridCol w:w="9102"/>
      </w:tblGrid>
      <w:tr w:rsidR="00B141EA">
        <w:trPr>
          <w:trHeight w:val="1015"/>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19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INFORMACJE O FORMALNOŚCIACH, JAKIE MUSZĄ ZOSTAĆ DOPEŁNIONE </w:t>
            </w:r>
            <w:r>
              <w:rPr>
                <w:rFonts w:asciiTheme="majorHAnsi" w:hAnsiTheme="majorHAnsi"/>
                <w:b/>
                <w:sz w:val="26"/>
                <w:szCs w:val="26"/>
              </w:rPr>
              <w:br/>
              <w:t>PO WYBORZE OFERTY W CELU ZAWARCIA UMOWY 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 terminie złożenia dokumentu, o którym mowa w pkt 19.1 SWZ Zamawiający powiadomi Wykonawcę odrębnym pismem.</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Wykonawca zobowiązany jest do wniesienia zabezpieczenia należytego wykonania umowy na warunkach określonych w rozdziale 20 niniejszej SWZ.</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Cambria" w:hAnsi="Cambria" w:cs="Calibri"/>
          <w:sz w:val="24"/>
          <w:szCs w:val="24"/>
        </w:rPr>
        <w:t xml:space="preserve">Wykonawca </w:t>
      </w:r>
      <w:r>
        <w:rPr>
          <w:rFonts w:ascii="Cambria" w:hAnsi="Cambria" w:cs="Calibri"/>
          <w:b/>
          <w:bCs/>
          <w:sz w:val="24"/>
          <w:szCs w:val="24"/>
          <w:u w:val="single"/>
        </w:rPr>
        <w:t>przed podpisaniem umowy</w:t>
      </w:r>
      <w:r>
        <w:rPr>
          <w:rFonts w:ascii="Cambria" w:hAnsi="Cambria" w:cs="Calibri"/>
          <w:sz w:val="24"/>
          <w:szCs w:val="24"/>
        </w:rPr>
        <w:t xml:space="preserve"> złoży Zamawiającemu </w:t>
      </w:r>
      <w:r>
        <w:rPr>
          <w:rFonts w:ascii="Cambria" w:hAnsi="Cambria" w:cs="Calibri"/>
          <w:b/>
          <w:bCs/>
          <w:sz w:val="24"/>
          <w:szCs w:val="24"/>
        </w:rPr>
        <w:t>kosztorys wskazujący sposób wyliczenia ceny ofertowej z podziałem na zakres rzeczowy zamówienia</w:t>
      </w:r>
      <w:r>
        <w:rPr>
          <w:rFonts w:ascii="Cambria" w:hAnsi="Cambria" w:cs="Calibri"/>
          <w:sz w:val="24"/>
          <w:szCs w:val="24"/>
        </w:rPr>
        <w:t xml:space="preserve"> z wyszczególnieniem zastosowanych w kosztorysie ofertowym składników cenotwórczych (stawka r-g w zł; </w:t>
      </w:r>
      <w:proofErr w:type="spellStart"/>
      <w:r>
        <w:rPr>
          <w:rFonts w:ascii="Cambria" w:hAnsi="Cambria" w:cs="Calibri"/>
          <w:sz w:val="24"/>
          <w:szCs w:val="24"/>
        </w:rPr>
        <w:t>Kp</w:t>
      </w:r>
      <w:proofErr w:type="spellEnd"/>
      <w:r>
        <w:rPr>
          <w:rFonts w:ascii="Cambria" w:hAnsi="Cambria" w:cs="Calibri"/>
          <w:sz w:val="24"/>
          <w:szCs w:val="24"/>
        </w:rPr>
        <w:t xml:space="preserve"> - koszty pośrednie w % od R i S; </w:t>
      </w:r>
      <w:proofErr w:type="spellStart"/>
      <w:r>
        <w:rPr>
          <w:rFonts w:ascii="Cambria" w:hAnsi="Cambria" w:cs="Calibri"/>
          <w:sz w:val="24"/>
          <w:szCs w:val="24"/>
        </w:rPr>
        <w:t>Kz</w:t>
      </w:r>
      <w:proofErr w:type="spellEnd"/>
      <w:r>
        <w:rPr>
          <w:rFonts w:ascii="Cambria" w:hAnsi="Cambria" w:cs="Calibri"/>
          <w:sz w:val="24"/>
          <w:szCs w:val="24"/>
        </w:rPr>
        <w:t xml:space="preserve"> – koszty zakupu w % od M; Z- zysk w % od R, S, </w:t>
      </w:r>
      <w:proofErr w:type="spellStart"/>
      <w:r>
        <w:rPr>
          <w:rFonts w:ascii="Cambria" w:hAnsi="Cambria" w:cs="Calibri"/>
          <w:sz w:val="24"/>
          <w:szCs w:val="24"/>
        </w:rPr>
        <w:t>Kp</w:t>
      </w:r>
      <w:proofErr w:type="spellEnd"/>
      <w:r>
        <w:rPr>
          <w:rFonts w:ascii="Cambria" w:hAnsi="Cambria" w:cs="Calibri"/>
          <w:sz w:val="24"/>
          <w:szCs w:val="24"/>
        </w:rPr>
        <w:t>).</w:t>
      </w:r>
    </w:p>
    <w:p w:rsidR="00B141EA" w:rsidRDefault="00B141EA">
      <w:pPr>
        <w:pStyle w:val="Kolorowalistaakcent11"/>
        <w:widowControl w:val="0"/>
        <w:spacing w:line="276" w:lineRule="auto"/>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WYMAGANIA DOTYCZĄCE ZABEZPIECZENIA NALEŻYTEGO </w:t>
            </w:r>
            <w:r>
              <w:rPr>
                <w:rFonts w:asciiTheme="majorHAnsi" w:hAnsiTheme="majorHAnsi"/>
                <w:b/>
                <w:sz w:val="26"/>
                <w:szCs w:val="26"/>
              </w:rPr>
              <w:br/>
              <w:t>WYKONANIA UMOWY</w:t>
            </w:r>
          </w:p>
        </w:tc>
      </w:tr>
    </w:tbl>
    <w:p w:rsidR="00B141EA" w:rsidRDefault="00B141EA">
      <w:pPr>
        <w:pStyle w:val="Kolorowalistaakcent11"/>
        <w:tabs>
          <w:tab w:val="left" w:pos="709"/>
        </w:tabs>
        <w:spacing w:line="276" w:lineRule="auto"/>
        <w:rPr>
          <w:rFonts w:asciiTheme="majorHAnsi" w:hAnsiTheme="majorHAnsi" w:cs="Helvetica"/>
          <w:bCs/>
          <w:sz w:val="24"/>
          <w:szCs w:val="24"/>
        </w:rPr>
      </w:pPr>
    </w:p>
    <w:p w:rsidR="003B3556" w:rsidRPr="003B3556" w:rsidRDefault="003B3556" w:rsidP="003B3556">
      <w:pPr>
        <w:numPr>
          <w:ilvl w:val="1"/>
          <w:numId w:val="81"/>
        </w:numPr>
        <w:suppressAutoHyphens w:val="0"/>
        <w:autoSpaceDE w:val="0"/>
        <w:autoSpaceDN w:val="0"/>
        <w:adjustRightInd w:val="0"/>
        <w:spacing w:before="20" w:after="40" w:line="276" w:lineRule="auto"/>
        <w:ind w:left="709" w:hanging="709"/>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Wykonawca, którego oferta zostanie uznana za najkorzystniejszą, zobowiązany będzie do wniesienia zabezpieczenia należytego wykonania umowy w wysokości</w:t>
      </w:r>
      <w:r w:rsidRPr="003B3556">
        <w:rPr>
          <w:rFonts w:asciiTheme="majorHAnsi" w:eastAsia="SimSun" w:hAnsiTheme="majorHAnsi" w:cs="Helvetica"/>
          <w:bCs/>
          <w:lang w:eastAsia="zh-CN"/>
        </w:rPr>
        <w:br/>
      </w:r>
      <w:r w:rsidRPr="003B3556">
        <w:rPr>
          <w:rFonts w:asciiTheme="majorHAnsi" w:eastAsia="SimSun" w:hAnsiTheme="majorHAnsi" w:cs="Helvetica"/>
          <w:b/>
          <w:bCs/>
          <w:lang w:eastAsia="zh-CN"/>
        </w:rPr>
        <w:t>5 % ceny brutto oferty (z podatkiem VAT).</w:t>
      </w:r>
    </w:p>
    <w:p w:rsidR="003B3556" w:rsidRPr="003B3556" w:rsidRDefault="003B3556" w:rsidP="003B3556">
      <w:pPr>
        <w:numPr>
          <w:ilvl w:val="1"/>
          <w:numId w:val="81"/>
        </w:numPr>
        <w:suppressAutoHyphens w:val="0"/>
        <w:autoSpaceDE w:val="0"/>
        <w:autoSpaceDN w:val="0"/>
        <w:adjustRightInd w:val="0"/>
        <w:spacing w:before="20" w:after="40" w:line="276" w:lineRule="auto"/>
        <w:ind w:left="709" w:hanging="709"/>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Zabezpieczenie należytego wykonania umowy może być wniesione według w</w:t>
      </w:r>
      <w:r w:rsidRPr="003B3556">
        <w:rPr>
          <w:rFonts w:asciiTheme="majorHAnsi" w:eastAsia="SimSun" w:hAnsiTheme="majorHAnsi" w:cs="Helvetica"/>
          <w:bCs/>
          <w:lang w:eastAsia="zh-CN"/>
        </w:rPr>
        <w:t>y</w:t>
      </w:r>
      <w:r w:rsidRPr="003B3556">
        <w:rPr>
          <w:rFonts w:asciiTheme="majorHAnsi" w:eastAsia="SimSun" w:hAnsiTheme="majorHAnsi" w:cs="Helvetica"/>
          <w:bCs/>
          <w:lang w:eastAsia="zh-CN"/>
        </w:rPr>
        <w:t>boru Wykonawcy w jednej lub w kilku następujących formach:</w:t>
      </w:r>
    </w:p>
    <w:p w:rsidR="003B3556" w:rsidRPr="003B3556" w:rsidRDefault="003B3556" w:rsidP="003B3556">
      <w:pPr>
        <w:numPr>
          <w:ilvl w:val="1"/>
          <w:numId w:val="88"/>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pieniądzu,</w:t>
      </w:r>
    </w:p>
    <w:p w:rsidR="003B3556" w:rsidRPr="003B3556" w:rsidRDefault="003B3556" w:rsidP="003B3556">
      <w:pPr>
        <w:numPr>
          <w:ilvl w:val="1"/>
          <w:numId w:val="88"/>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poręczeniach bankowych lub poręczeniach spółdzielczej kasy oszczędności</w:t>
      </w:r>
      <w:r w:rsidRPr="003B3556">
        <w:rPr>
          <w:rFonts w:asciiTheme="majorHAnsi" w:eastAsia="SimSun" w:hAnsiTheme="majorHAnsi" w:cs="Helvetica"/>
          <w:bCs/>
          <w:lang w:eastAsia="zh-CN"/>
        </w:rPr>
        <w:t>o</w:t>
      </w:r>
      <w:r w:rsidRPr="003B3556">
        <w:rPr>
          <w:rFonts w:asciiTheme="majorHAnsi" w:eastAsia="SimSun" w:hAnsiTheme="majorHAnsi" w:cs="Helvetica"/>
          <w:bCs/>
          <w:lang w:eastAsia="zh-CN"/>
        </w:rPr>
        <w:t>wo-kredytowej, z tym, że poręczenie kasy jest zawsze zobowiązaniem pienię</w:t>
      </w:r>
      <w:r w:rsidRPr="003B3556">
        <w:rPr>
          <w:rFonts w:asciiTheme="majorHAnsi" w:eastAsia="SimSun" w:hAnsiTheme="majorHAnsi" w:cs="Helvetica"/>
          <w:bCs/>
          <w:lang w:eastAsia="zh-CN"/>
        </w:rPr>
        <w:t>ż</w:t>
      </w:r>
      <w:r w:rsidRPr="003B3556">
        <w:rPr>
          <w:rFonts w:asciiTheme="majorHAnsi" w:eastAsia="SimSun" w:hAnsiTheme="majorHAnsi" w:cs="Helvetica"/>
          <w:bCs/>
          <w:lang w:eastAsia="zh-CN"/>
        </w:rPr>
        <w:t>nym,</w:t>
      </w:r>
    </w:p>
    <w:p w:rsidR="003B3556" w:rsidRPr="003B3556" w:rsidRDefault="003B3556" w:rsidP="003B3556">
      <w:pPr>
        <w:numPr>
          <w:ilvl w:val="1"/>
          <w:numId w:val="88"/>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 xml:space="preserve">gwarancjach bankowych, </w:t>
      </w:r>
    </w:p>
    <w:p w:rsidR="003B3556" w:rsidRPr="003B3556" w:rsidRDefault="003B3556" w:rsidP="003B3556">
      <w:pPr>
        <w:numPr>
          <w:ilvl w:val="1"/>
          <w:numId w:val="88"/>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gwarancjach ubezpieczeniowych,</w:t>
      </w:r>
    </w:p>
    <w:p w:rsidR="003B3556" w:rsidRPr="003B3556" w:rsidRDefault="003B3556" w:rsidP="003B3556">
      <w:pPr>
        <w:numPr>
          <w:ilvl w:val="1"/>
          <w:numId w:val="88"/>
        </w:numPr>
        <w:tabs>
          <w:tab w:val="left" w:pos="993"/>
        </w:tabs>
        <w:suppressAutoHyphens w:val="0"/>
        <w:autoSpaceDE w:val="0"/>
        <w:autoSpaceDN w:val="0"/>
        <w:adjustRightInd w:val="0"/>
        <w:spacing w:before="20" w:after="40" w:line="276" w:lineRule="auto"/>
        <w:ind w:left="993" w:hanging="283"/>
        <w:contextualSpacing/>
        <w:jc w:val="both"/>
        <w:rPr>
          <w:rFonts w:asciiTheme="majorHAnsi" w:eastAsia="SimSun" w:hAnsiTheme="majorHAnsi" w:cs="Helvetica"/>
          <w:bCs/>
          <w:lang w:eastAsia="zh-CN"/>
        </w:rPr>
      </w:pPr>
      <w:r w:rsidRPr="003B3556">
        <w:rPr>
          <w:rFonts w:asciiTheme="majorHAnsi" w:eastAsia="SimSun" w:hAnsiTheme="majorHAnsi" w:cs="Helvetica"/>
          <w:bCs/>
          <w:lang w:eastAsia="zh-CN"/>
        </w:rPr>
        <w:t>poręczeniach udzielanych przez podmioty, o których mowa w art. 6b ust. 5 pkt 2 ustawy z dnia 9 listopada 2000 r. o utworzeniu Polskiej Agencji Rozwoju Przedsiębiorczości.</w:t>
      </w:r>
    </w:p>
    <w:p w:rsidR="003B3556" w:rsidRPr="00CA2AFF" w:rsidRDefault="003B3556" w:rsidP="003B3556">
      <w:pPr>
        <w:numPr>
          <w:ilvl w:val="1"/>
          <w:numId w:val="81"/>
        </w:numPr>
        <w:tabs>
          <w:tab w:val="left" w:pos="709"/>
        </w:tabs>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CA2AFF">
        <w:rPr>
          <w:rFonts w:asciiTheme="majorHAnsi" w:eastAsia="SimSun" w:hAnsiTheme="majorHAnsi" w:cs="Helvetica"/>
          <w:bCs/>
          <w:lang w:eastAsia="zh-CN"/>
        </w:rPr>
        <w:t>Zabezpieczenie wnoszone w pieniądzu wpłaca się przelewem na rachunek ba</w:t>
      </w:r>
      <w:r w:rsidRPr="00CA2AFF">
        <w:rPr>
          <w:rFonts w:asciiTheme="majorHAnsi" w:eastAsia="SimSun" w:hAnsiTheme="majorHAnsi" w:cs="Helvetica"/>
          <w:bCs/>
          <w:lang w:eastAsia="zh-CN"/>
        </w:rPr>
        <w:t>n</w:t>
      </w:r>
      <w:r w:rsidRPr="00CA2AFF">
        <w:rPr>
          <w:rFonts w:asciiTheme="majorHAnsi" w:eastAsia="SimSun" w:hAnsiTheme="majorHAnsi" w:cs="Helvetica"/>
          <w:bCs/>
          <w:lang w:eastAsia="zh-CN"/>
        </w:rPr>
        <w:t>kowy Zamawiającego:</w:t>
      </w:r>
    </w:p>
    <w:p w:rsidR="003B3556" w:rsidRPr="00CA2AFF" w:rsidRDefault="003B3556" w:rsidP="003B3556">
      <w:pPr>
        <w:tabs>
          <w:tab w:val="left" w:pos="851"/>
        </w:tabs>
        <w:suppressAutoHyphens w:val="0"/>
        <w:spacing w:line="276" w:lineRule="auto"/>
        <w:ind w:left="720"/>
        <w:jc w:val="both"/>
        <w:rPr>
          <w:rFonts w:ascii="Cambria" w:hAnsi="Cambria"/>
          <w:b/>
          <w:lang w:eastAsia="ar-SA"/>
        </w:rPr>
      </w:pPr>
      <w:r w:rsidRPr="00CA2AFF">
        <w:rPr>
          <w:rFonts w:ascii="Cambria" w:hAnsi="Cambria"/>
          <w:b/>
          <w:lang w:eastAsia="ar-SA"/>
        </w:rPr>
        <w:lastRenderedPageBreak/>
        <w:t xml:space="preserve">Bank Spółdzielczy w Łukowie o/Stoczek Łukowski </w:t>
      </w:r>
    </w:p>
    <w:p w:rsidR="003B3556" w:rsidRPr="00CA2AFF" w:rsidRDefault="003B3556" w:rsidP="003B3556">
      <w:pPr>
        <w:tabs>
          <w:tab w:val="left" w:pos="851"/>
        </w:tabs>
        <w:suppressAutoHyphens w:val="0"/>
        <w:spacing w:line="276" w:lineRule="auto"/>
        <w:ind w:left="720"/>
        <w:jc w:val="both"/>
        <w:rPr>
          <w:rFonts w:ascii="Cambria" w:hAnsi="Cambria"/>
          <w:b/>
          <w:bCs/>
        </w:rPr>
      </w:pPr>
      <w:r w:rsidRPr="00CA2AFF">
        <w:rPr>
          <w:rFonts w:ascii="Cambria" w:hAnsi="Cambria"/>
          <w:b/>
          <w:bCs/>
        </w:rPr>
        <w:t xml:space="preserve">Nr rachunku: </w:t>
      </w:r>
      <w:r w:rsidRPr="00CA2AFF">
        <w:rPr>
          <w:rFonts w:asciiTheme="majorHAnsi" w:hAnsiTheme="majorHAnsi"/>
          <w:b/>
          <w:lang w:eastAsia="ar-SA"/>
        </w:rPr>
        <w:t>37 9204 0001 3900 1296 2000 0040</w:t>
      </w:r>
    </w:p>
    <w:p w:rsidR="003B3556" w:rsidRPr="00CA2AFF" w:rsidRDefault="003B3556" w:rsidP="003B3556">
      <w:pPr>
        <w:suppressAutoHyphens w:val="0"/>
        <w:spacing w:line="276" w:lineRule="auto"/>
        <w:ind w:left="709"/>
        <w:contextualSpacing/>
        <w:jc w:val="both"/>
        <w:rPr>
          <w:rFonts w:asciiTheme="majorHAnsi" w:eastAsia="SimSun" w:hAnsiTheme="majorHAnsi" w:cs="Arial"/>
          <w:bCs/>
          <w:i/>
        </w:rPr>
      </w:pPr>
      <w:r w:rsidRPr="00CA2AFF">
        <w:rPr>
          <w:rFonts w:asciiTheme="majorHAnsi" w:eastAsia="SimSun" w:hAnsiTheme="majorHAnsi" w:cs="Arial"/>
          <w:b/>
          <w:bCs/>
        </w:rPr>
        <w:t>z adnotacją „ZNWU– Znak sprawy: IRL.271.2.1.2024”</w:t>
      </w:r>
    </w:p>
    <w:p w:rsidR="003B3556" w:rsidRPr="003B3556" w:rsidRDefault="003B3556" w:rsidP="003B3556">
      <w:pPr>
        <w:numPr>
          <w:ilvl w:val="1"/>
          <w:numId w:val="8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CA2AFF">
        <w:rPr>
          <w:rFonts w:asciiTheme="majorHAnsi" w:eastAsia="SimSun" w:hAnsiTheme="majorHAnsi" w:cs="Helvetica"/>
          <w:bCs/>
          <w:lang w:eastAsia="zh-CN"/>
        </w:rPr>
        <w:t>Zabezpieczenie należytego wykonania umowy musi być wniesione najpóźniej w dniu podpisania umowy przez Zamawiającego, przed jej podpisaniem. Wni</w:t>
      </w:r>
      <w:r w:rsidRPr="00CA2AFF">
        <w:rPr>
          <w:rFonts w:asciiTheme="majorHAnsi" w:eastAsia="SimSun" w:hAnsiTheme="majorHAnsi" w:cs="Helvetica"/>
          <w:bCs/>
          <w:lang w:eastAsia="zh-CN"/>
        </w:rPr>
        <w:t>e</w:t>
      </w:r>
      <w:r w:rsidRPr="00CA2AFF">
        <w:rPr>
          <w:rFonts w:asciiTheme="majorHAnsi" w:eastAsia="SimSun" w:hAnsiTheme="majorHAnsi" w:cs="Helvetica"/>
          <w:bCs/>
          <w:lang w:eastAsia="zh-CN"/>
        </w:rPr>
        <w:t>sienie zabezpieczenia w pieniądzu będzie uznane za skuteczne, jeżeli rachunek Zamawiającego zostanie uznany kwotą zabezpieczenia najpóźniej w dniu podp</w:t>
      </w:r>
      <w:r w:rsidRPr="00CA2AFF">
        <w:rPr>
          <w:rFonts w:asciiTheme="majorHAnsi" w:eastAsia="SimSun" w:hAnsiTheme="majorHAnsi" w:cs="Helvetica"/>
          <w:bCs/>
          <w:lang w:eastAsia="zh-CN"/>
        </w:rPr>
        <w:t>i</w:t>
      </w:r>
      <w:r w:rsidRPr="00CA2AFF">
        <w:rPr>
          <w:rFonts w:asciiTheme="majorHAnsi" w:eastAsia="SimSun" w:hAnsiTheme="majorHAnsi" w:cs="Helvetica"/>
          <w:bCs/>
          <w:lang w:eastAsia="zh-CN"/>
        </w:rPr>
        <w:t xml:space="preserve">sania umowy przez Zamawiającego </w:t>
      </w:r>
      <w:r w:rsidRPr="003B3556">
        <w:rPr>
          <w:rFonts w:asciiTheme="majorHAnsi" w:eastAsia="SimSun" w:hAnsiTheme="majorHAnsi" w:cs="Helvetica"/>
          <w:bCs/>
          <w:lang w:eastAsia="zh-CN"/>
        </w:rPr>
        <w:t xml:space="preserve">i Wykonawcę, przed jej podpisaniem. </w:t>
      </w:r>
      <w:r w:rsidRPr="003B3556">
        <w:rPr>
          <w:rFonts w:asciiTheme="majorHAnsi" w:eastAsia="SimSun" w:hAnsiTheme="majorHAnsi"/>
          <w:color w:val="000000"/>
          <w:shd w:val="clear" w:color="auto" w:fill="FFFFFF"/>
          <w:lang w:eastAsia="zh-CN"/>
        </w:rPr>
        <w:t>W przypadku wniesienia wadium w pieniądzu Wykonawca może wyrazić zgodę na zaliczenie kwoty wadium na poczet zabezpieczenia.</w:t>
      </w:r>
    </w:p>
    <w:p w:rsidR="003B3556" w:rsidRPr="003B3556" w:rsidRDefault="003B3556" w:rsidP="003B3556">
      <w:pPr>
        <w:numPr>
          <w:ilvl w:val="1"/>
          <w:numId w:val="8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3B3556">
        <w:rPr>
          <w:rFonts w:asciiTheme="majorHAnsi" w:eastAsia="SimSun" w:hAnsiTheme="majorHAnsi"/>
          <w:color w:val="000000"/>
          <w:shd w:val="clear" w:color="auto" w:fill="FFFFFF"/>
          <w:lang w:eastAsia="zh-CN"/>
        </w:rPr>
        <w:t xml:space="preserve">Zabezpieczenie służy pokryciu roszczeń z tytułu niewykonania lub nienależytego wykonania umowy. </w:t>
      </w:r>
      <w:r w:rsidRPr="003B3556">
        <w:rPr>
          <w:rFonts w:asciiTheme="majorHAnsi" w:eastAsia="SimSun" w:hAnsiTheme="majorHAnsi" w:cs="Calibri"/>
          <w:color w:val="000000"/>
          <w:lang w:eastAsia="zh-CN"/>
        </w:rPr>
        <w:t>Kwota stanowiąca 70% zabezpieczenia należytego wykon</w:t>
      </w:r>
      <w:r w:rsidRPr="003B3556">
        <w:rPr>
          <w:rFonts w:asciiTheme="majorHAnsi" w:eastAsia="SimSun" w:hAnsiTheme="majorHAnsi" w:cs="Calibri"/>
          <w:color w:val="000000"/>
          <w:lang w:eastAsia="zh-CN"/>
        </w:rPr>
        <w:t>a</w:t>
      </w:r>
      <w:r w:rsidRPr="003B3556">
        <w:rPr>
          <w:rFonts w:asciiTheme="majorHAnsi" w:eastAsia="SimSun" w:hAnsiTheme="majorHAnsi" w:cs="Calibri"/>
          <w:color w:val="000000"/>
          <w:lang w:eastAsia="zh-CN"/>
        </w:rPr>
        <w:t>nia umowy, zostanie zwrócona w terminie 30 dni od dnia podpisania protokołu odbioru końcowego.</w:t>
      </w:r>
    </w:p>
    <w:p w:rsidR="003B3556" w:rsidRPr="003B3556" w:rsidRDefault="003B3556" w:rsidP="003B3556">
      <w:pPr>
        <w:numPr>
          <w:ilvl w:val="1"/>
          <w:numId w:val="8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3B3556">
        <w:rPr>
          <w:rFonts w:asciiTheme="majorHAnsi" w:eastAsia="SimSun" w:hAnsiTheme="majorHAnsi" w:cs="Calibri"/>
          <w:color w:val="000000"/>
          <w:lang w:eastAsia="zh-CN"/>
        </w:rPr>
        <w:t>Kwota pozostawiona na zabezpieczenie roszczeń z tytułu rękojmi za wady fizyc</w:t>
      </w:r>
      <w:r w:rsidRPr="003B3556">
        <w:rPr>
          <w:rFonts w:asciiTheme="majorHAnsi" w:eastAsia="SimSun" w:hAnsiTheme="majorHAnsi" w:cs="Calibri"/>
          <w:color w:val="000000"/>
          <w:lang w:eastAsia="zh-CN"/>
        </w:rPr>
        <w:t>z</w:t>
      </w:r>
      <w:r w:rsidRPr="003B3556">
        <w:rPr>
          <w:rFonts w:asciiTheme="majorHAnsi" w:eastAsia="SimSun" w:hAnsiTheme="majorHAnsi" w:cs="Calibri"/>
          <w:color w:val="000000"/>
          <w:lang w:eastAsia="zh-CN"/>
        </w:rPr>
        <w:t>ne i gwarancji, wynosząca 30% wartości zabezpieczenia należytego wykonania umowy, zostanie zwrócona nie później niż w 15 dniu po upływie 60 miesięcy od dnia odbioru końcowego.</w:t>
      </w:r>
    </w:p>
    <w:p w:rsidR="003B3556" w:rsidRPr="003B3556" w:rsidRDefault="003B3556" w:rsidP="003B3556">
      <w:pPr>
        <w:numPr>
          <w:ilvl w:val="1"/>
          <w:numId w:val="8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3B3556">
        <w:rPr>
          <w:rFonts w:asciiTheme="majorHAnsi" w:eastAsia="SimSun" w:hAnsiTheme="majorHAnsi" w:cs="Calibri"/>
          <w:color w:val="000000"/>
          <w:lang w:eastAsia="zh-CN"/>
        </w:rPr>
        <w:t>W trakcie realizacji umowy Wykonawca może dokonać zmiany formy zabezpi</w:t>
      </w:r>
      <w:r w:rsidRPr="003B3556">
        <w:rPr>
          <w:rFonts w:asciiTheme="majorHAnsi" w:eastAsia="SimSun" w:hAnsiTheme="majorHAnsi" w:cs="Calibri"/>
          <w:color w:val="000000"/>
          <w:lang w:eastAsia="zh-CN"/>
        </w:rPr>
        <w:t>e</w:t>
      </w:r>
      <w:r w:rsidRPr="003B3556">
        <w:rPr>
          <w:rFonts w:asciiTheme="majorHAnsi" w:eastAsia="SimSun" w:hAnsiTheme="majorHAnsi" w:cs="Calibri"/>
          <w:color w:val="000000"/>
          <w:lang w:eastAsia="zh-CN"/>
        </w:rPr>
        <w:t>czenia należytego wykonania umowy na jedną lub kilka form, o których mowa w przepisach ustawy – Prawo zamówień publicznych, pod warunkiem, że zmiana formy zabezpieczenia zostanie dokonana z zachowaniem ciągłości zabezpiecz</w:t>
      </w:r>
      <w:r w:rsidRPr="003B3556">
        <w:rPr>
          <w:rFonts w:asciiTheme="majorHAnsi" w:eastAsia="SimSun" w:hAnsiTheme="majorHAnsi" w:cs="Calibri"/>
          <w:color w:val="000000"/>
          <w:lang w:eastAsia="zh-CN"/>
        </w:rPr>
        <w:t>e</w:t>
      </w:r>
      <w:r w:rsidRPr="003B3556">
        <w:rPr>
          <w:rFonts w:asciiTheme="majorHAnsi" w:eastAsia="SimSun" w:hAnsiTheme="majorHAnsi" w:cs="Calibri"/>
          <w:color w:val="000000"/>
          <w:lang w:eastAsia="zh-CN"/>
        </w:rPr>
        <w:t>nia i bez zmniejszenia jego wysokości.</w:t>
      </w:r>
    </w:p>
    <w:p w:rsidR="00B141EA" w:rsidRDefault="003B3556" w:rsidP="003B3556">
      <w:pPr>
        <w:pStyle w:val="Kolorowalistaakcent11"/>
        <w:tabs>
          <w:tab w:val="left" w:pos="709"/>
        </w:tabs>
        <w:spacing w:before="0" w:after="0" w:line="276" w:lineRule="auto"/>
        <w:ind w:left="709"/>
        <w:rPr>
          <w:rFonts w:asciiTheme="majorHAnsi" w:hAnsiTheme="majorHAnsi" w:cs="Helvetica"/>
          <w:bCs/>
          <w:sz w:val="24"/>
          <w:szCs w:val="24"/>
        </w:rPr>
      </w:pPr>
      <w:r w:rsidRPr="003B3556">
        <w:rPr>
          <w:rFonts w:asciiTheme="majorHAnsi" w:eastAsia="Times New Roman" w:hAnsiTheme="majorHAnsi" w:cs="Helvetica"/>
          <w:bCs/>
          <w:sz w:val="24"/>
          <w:szCs w:val="24"/>
          <w:lang w:eastAsia="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tbl>
      <w:tblPr>
        <w:tblW w:w="9102" w:type="dxa"/>
        <w:jc w:val="center"/>
        <w:tblLayout w:type="fixed"/>
        <w:tblLook w:val="00A0" w:firstRow="1" w:lastRow="0" w:firstColumn="1" w:lastColumn="0" w:noHBand="0" w:noVBand="0"/>
      </w:tblPr>
      <w:tblGrid>
        <w:gridCol w:w="9102"/>
      </w:tblGrid>
      <w:tr w:rsidR="00B141EA">
        <w:trPr>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21</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PROJEKTOWANE POSTANOWIENIA UMOWY W SPRAWIE ZAMÓWIENIA</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PUBLICZNEGO, KTÓRE ZOSTANĄ WPROWADZONE DO UMOWY</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Projekt Umowy stanowi </w:t>
      </w:r>
      <w:r>
        <w:rPr>
          <w:rFonts w:asciiTheme="majorHAnsi" w:hAnsiTheme="majorHAnsi"/>
          <w:b/>
          <w:sz w:val="24"/>
          <w:szCs w:val="24"/>
        </w:rPr>
        <w:t>Załącznik Nr 2 do SWZ</w:t>
      </w:r>
      <w:r>
        <w:rPr>
          <w:rFonts w:asciiTheme="majorHAnsi" w:hAnsiTheme="majorHAnsi"/>
          <w:sz w:val="24"/>
          <w:szCs w:val="24"/>
        </w:rPr>
        <w:t>.</w:t>
      </w: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Zamawiający przewiduje możliwości wprowadzenia zmian do zawartej umowy, na podstawie art. 454-455 ustawy </w:t>
      </w:r>
      <w:proofErr w:type="spellStart"/>
      <w:r>
        <w:rPr>
          <w:rFonts w:asciiTheme="majorHAnsi" w:hAnsiTheme="majorHAnsi"/>
          <w:sz w:val="24"/>
          <w:szCs w:val="24"/>
        </w:rPr>
        <w:t>Pzp</w:t>
      </w:r>
      <w:proofErr w:type="spellEnd"/>
      <w:r>
        <w:rPr>
          <w:rFonts w:asciiTheme="majorHAnsi" w:hAnsiTheme="majorHAnsi"/>
          <w:sz w:val="24"/>
          <w:szCs w:val="24"/>
        </w:rPr>
        <w:t xml:space="preserve"> oraz postanowień Projektu Umowy.</w:t>
      </w:r>
    </w:p>
    <w:p w:rsidR="00B141EA" w:rsidRDefault="00B141EA">
      <w:pPr>
        <w:pStyle w:val="Kolorowalistaakcent11"/>
        <w:widowControl w:val="0"/>
        <w:spacing w:line="276" w:lineRule="auto"/>
        <w:ind w:left="709"/>
        <w:outlineLvl w:val="3"/>
        <w:rPr>
          <w:rFonts w:asciiTheme="majorHAnsi" w:hAnsiTheme="majorHAnsi"/>
          <w:sz w:val="24"/>
          <w:szCs w:val="24"/>
        </w:rPr>
      </w:pPr>
    </w:p>
    <w:tbl>
      <w:tblPr>
        <w:tblW w:w="9072" w:type="dxa"/>
        <w:jc w:val="center"/>
        <w:tblLayout w:type="fixed"/>
        <w:tblLook w:val="04A0" w:firstRow="1" w:lastRow="0" w:firstColumn="1" w:lastColumn="0" w:noHBand="0" w:noVBand="1"/>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color w:val="000000"/>
                <w:sz w:val="26"/>
                <w:szCs w:val="26"/>
              </w:rPr>
            </w:pPr>
            <w:r>
              <w:rPr>
                <w:rFonts w:asciiTheme="majorHAnsi" w:hAnsiTheme="majorHAnsi"/>
                <w:color w:val="000000"/>
                <w:sz w:val="26"/>
                <w:szCs w:val="26"/>
              </w:rPr>
              <w:t>Rozdział 22</w:t>
            </w:r>
          </w:p>
          <w:p w:rsidR="00B141EA" w:rsidRDefault="00AE765D">
            <w:pPr>
              <w:widowControl w:val="0"/>
              <w:spacing w:line="276" w:lineRule="auto"/>
              <w:contextualSpacing/>
              <w:jc w:val="center"/>
              <w:textAlignment w:val="baseline"/>
              <w:rPr>
                <w:rFonts w:asciiTheme="majorHAnsi" w:hAnsiTheme="majorHAnsi"/>
                <w:color w:val="000000"/>
              </w:rPr>
            </w:pPr>
            <w:r>
              <w:rPr>
                <w:rFonts w:asciiTheme="majorHAnsi" w:hAnsiTheme="majorHAnsi"/>
                <w:b/>
                <w:color w:val="000000"/>
                <w:sz w:val="26"/>
                <w:szCs w:val="26"/>
              </w:rPr>
              <w:t>OCHRONA DANYCH OSOBOWYCH</w:t>
            </w:r>
          </w:p>
        </w:tc>
      </w:tr>
    </w:tbl>
    <w:p w:rsidR="00B141EA" w:rsidRDefault="00B141EA">
      <w:pPr>
        <w:spacing w:line="276" w:lineRule="auto"/>
        <w:rPr>
          <w:rFonts w:asciiTheme="majorHAnsi" w:hAnsiTheme="majorHAnsi" w:cs="Arial"/>
          <w:bCs/>
        </w:rPr>
      </w:pPr>
    </w:p>
    <w:p w:rsidR="00B141EA" w:rsidRDefault="00AE765D">
      <w:pPr>
        <w:spacing w:after="160" w:line="288" w:lineRule="auto"/>
        <w:ind w:left="426"/>
        <w:jc w:val="both"/>
        <w:rPr>
          <w:rFonts w:ascii="Cambria" w:hAnsi="Cambria"/>
          <w:b/>
          <w:bCs/>
          <w:lang w:eastAsia="ar-SA"/>
        </w:rPr>
      </w:pPr>
      <w:r>
        <w:rPr>
          <w:rFonts w:ascii="Cambria" w:hAnsi="Cambria"/>
          <w:b/>
          <w:bCs/>
          <w:lang w:eastAsia="ar-SA"/>
        </w:rPr>
        <w:lastRenderedPageBreak/>
        <w:t>Klauzula informacyjna z art. 13 ust. 1-3 RODO w celu związanym z postępowaniem o udzielenie zamówienia publicznego, którego wartość wynosi powyżej kwoty 130 000 zł netto</w:t>
      </w:r>
    </w:p>
    <w:p w:rsidR="00B141EA" w:rsidRDefault="00AE765D">
      <w:pPr>
        <w:spacing w:after="160" w:line="288" w:lineRule="auto"/>
        <w:ind w:left="567"/>
        <w:jc w:val="both"/>
        <w:rPr>
          <w:rFonts w:ascii="Cambria" w:hAnsi="Cambria"/>
          <w:bCs/>
          <w:lang w:eastAsia="ar-SA"/>
        </w:rPr>
      </w:pPr>
      <w:r>
        <w:rPr>
          <w:rFonts w:ascii="Cambria" w:hAnsi="Cambria"/>
          <w:bCs/>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B141EA" w:rsidRDefault="00AE765D" w:rsidP="00E6482B">
      <w:pPr>
        <w:pStyle w:val="Akapitzlist"/>
        <w:numPr>
          <w:ilvl w:val="3"/>
          <w:numId w:val="45"/>
        </w:numPr>
        <w:spacing w:after="160" w:line="288" w:lineRule="auto"/>
        <w:rPr>
          <w:rFonts w:ascii="Cambria" w:hAnsi="Cambria"/>
          <w:bCs/>
          <w:sz w:val="24"/>
          <w:szCs w:val="24"/>
          <w:lang w:eastAsia="ar-SA"/>
        </w:rPr>
      </w:pPr>
      <w:r>
        <w:rPr>
          <w:rFonts w:ascii="Cambria" w:hAnsi="Cambria"/>
          <w:bCs/>
          <w:sz w:val="24"/>
          <w:szCs w:val="24"/>
          <w:lang w:eastAsia="ar-SA"/>
        </w:rPr>
        <w:t xml:space="preserve">Administratorem Pani/Pana danych osobowych jest </w:t>
      </w:r>
      <w:bookmarkStart w:id="5" w:name="_Hlk63671297"/>
      <w:r>
        <w:rPr>
          <w:rFonts w:ascii="Cambria" w:hAnsi="Cambria"/>
          <w:bCs/>
          <w:sz w:val="24"/>
          <w:szCs w:val="24"/>
          <w:lang w:eastAsia="ar-SA"/>
        </w:rPr>
        <w:t>Miasto Stoczek Łukowski reprezentowane przez Burmistrza Miasta Stoczek Łukowski, Plac Tadeusza Kościuszki 1, 21-450 Stoczek Łukowski,  telefon kontaktowy: 25 797-00-01.</w:t>
      </w:r>
      <w:bookmarkEnd w:id="5"/>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w celu związanym z postępowaniem o udzielenie zamówienia publicznego.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przez okres zgodnie z art. 78 ust. 1 i 4 ustawy z dnia z dnia 11 września 2019 r.– Prawo zamówień publicznych (Dz. U. z 2021 r. poz. 1129 z </w:t>
      </w:r>
      <w:proofErr w:type="spellStart"/>
      <w:r>
        <w:rPr>
          <w:rFonts w:ascii="Cambria" w:eastAsia="Times New Roman" w:hAnsi="Cambria"/>
          <w:bCs/>
          <w:sz w:val="24"/>
          <w:szCs w:val="24"/>
          <w:lang w:eastAsia="ar-SA"/>
        </w:rPr>
        <w:t>późn</w:t>
      </w:r>
      <w:proofErr w:type="spellEnd"/>
      <w:r>
        <w:rPr>
          <w:rFonts w:ascii="Cambria" w:eastAsia="Times New Roman" w:hAnsi="Cambria"/>
          <w:bCs/>
          <w:sz w:val="24"/>
          <w:szCs w:val="24"/>
          <w:lang w:eastAsia="ar-SA"/>
        </w:rPr>
        <w:t>. zm.), zwanej dalej PZP, przez okres 4 lat od dnia zakończenia postępowania o udzielenie zamówienia, a jeżeli czas trwania umowy przekracza 4 lata, okres przechowywania obejmuje cały czas obowiązywania umowy.</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Podstawą prawną przetwarzania danych jest art. 6 ust. 1 lit. c) ww. Rozporządzenia w związku z przepisami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Odbiorcami Pani/Pana danych będą osoby lub podmioty, którym udostępniona zostanie dokumentacja postępowania w oparciu o art. 18 oraz art. 74 ust. 4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141EA" w:rsidRDefault="00AE765D" w:rsidP="00E6482B">
      <w:pPr>
        <w:pStyle w:val="Akapitzlist"/>
        <w:numPr>
          <w:ilvl w:val="3"/>
          <w:numId w:val="45"/>
        </w:numPr>
        <w:spacing w:before="0" w:after="0" w:line="288" w:lineRule="auto"/>
        <w:ind w:left="930"/>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Osoba, której dane dotyczą ma prawo do:</w:t>
      </w:r>
    </w:p>
    <w:p w:rsidR="00B141EA" w:rsidRDefault="00AE765D">
      <w:pPr>
        <w:spacing w:line="288" w:lineRule="auto"/>
        <w:ind w:left="930"/>
        <w:jc w:val="both"/>
        <w:rPr>
          <w:rFonts w:ascii="Cambria" w:hAnsi="Cambria"/>
          <w:bCs/>
          <w:lang w:eastAsia="ar-SA"/>
        </w:rPr>
      </w:pPr>
      <w:r>
        <w:rPr>
          <w:rFonts w:ascii="Cambria" w:hAnsi="Cambria"/>
          <w:bCs/>
          <w:lang w:eastAsia="ar-SA"/>
        </w:rPr>
        <w:t xml:space="preserve"> - dostępu do treści swoich danych oraz możliwości ich poprawiania, sprostowania, ograniczenia przetwarzania, </w:t>
      </w:r>
    </w:p>
    <w:p w:rsidR="00B141EA" w:rsidRDefault="00AE765D">
      <w:pPr>
        <w:spacing w:after="160" w:line="288" w:lineRule="auto"/>
        <w:ind w:left="928"/>
        <w:jc w:val="both"/>
        <w:rPr>
          <w:rFonts w:ascii="Cambria" w:hAnsi="Cambria"/>
          <w:bCs/>
          <w:lang w:eastAsia="ar-SA"/>
        </w:rPr>
      </w:pPr>
      <w:r>
        <w:rPr>
          <w:rFonts w:ascii="Cambria" w:hAnsi="Cambria"/>
          <w:bCs/>
          <w:lang w:eastAsia="ar-SA"/>
        </w:rPr>
        <w:t>- w przypadku gdy przetwarzanie danych odbywa się z naruszeniem przepisów Rozporządzenia służy prawo wniesienia skargi do organu nadzorczego tj. Prezesa Urzędu Ochrony Danych Osobowych, ul. Stawki 2, 00-193 Warszawa,</w:t>
      </w:r>
    </w:p>
    <w:p w:rsidR="00B141EA" w:rsidRDefault="00AE765D" w:rsidP="00E6482B">
      <w:pPr>
        <w:pStyle w:val="Akapitzlist"/>
        <w:numPr>
          <w:ilvl w:val="3"/>
          <w:numId w:val="45"/>
        </w:numPr>
        <w:spacing w:before="0" w:after="0" w:line="288" w:lineRule="auto"/>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Osobie, której dane dotyczą nie przysługuje:</w:t>
      </w:r>
    </w:p>
    <w:p w:rsidR="00B141EA" w:rsidRDefault="00AE765D">
      <w:pPr>
        <w:spacing w:line="288" w:lineRule="auto"/>
        <w:ind w:left="928"/>
        <w:jc w:val="both"/>
        <w:rPr>
          <w:rFonts w:ascii="Cambria" w:hAnsi="Cambria"/>
          <w:bCs/>
          <w:lang w:eastAsia="ar-SA"/>
        </w:rPr>
      </w:pPr>
      <w:r>
        <w:rPr>
          <w:rFonts w:ascii="Cambria" w:hAnsi="Cambria"/>
          <w:bCs/>
          <w:lang w:eastAsia="ar-SA"/>
        </w:rPr>
        <w:t>- w związku z art. 17 ust. 3 lit. b, d lub e Rozporządzenia prawo do usunięcia danych osobowych;</w:t>
      </w:r>
    </w:p>
    <w:p w:rsidR="00B141EA" w:rsidRDefault="00AE765D">
      <w:pPr>
        <w:spacing w:line="288" w:lineRule="auto"/>
        <w:ind w:left="928"/>
        <w:jc w:val="both"/>
        <w:rPr>
          <w:rFonts w:ascii="Cambria" w:hAnsi="Cambria"/>
          <w:bCs/>
          <w:lang w:eastAsia="ar-SA"/>
        </w:rPr>
      </w:pPr>
      <w:r>
        <w:rPr>
          <w:rFonts w:ascii="Cambria" w:hAnsi="Cambria"/>
          <w:bCs/>
          <w:lang w:eastAsia="ar-SA"/>
        </w:rPr>
        <w:lastRenderedPageBreak/>
        <w:t>- prawo do przenoszenia danych osobowych, o którym mowa w art. 20 Rozporządzenia;</w:t>
      </w:r>
    </w:p>
    <w:p w:rsidR="00B141EA" w:rsidRDefault="00AE765D">
      <w:pPr>
        <w:spacing w:line="288" w:lineRule="auto"/>
        <w:ind w:left="928"/>
        <w:jc w:val="both"/>
        <w:rPr>
          <w:rFonts w:ascii="Cambria" w:hAnsi="Cambria"/>
          <w:bCs/>
          <w:lang w:eastAsia="ar-SA"/>
        </w:rPr>
      </w:pPr>
      <w:r>
        <w:rPr>
          <w:rFonts w:ascii="Cambria" w:hAnsi="Cambria"/>
          <w:bCs/>
          <w:lang w:eastAsia="ar-SA"/>
        </w:rPr>
        <w:t xml:space="preserve">- na podstawie art. 21 Rozporządzenia prawo sprzeciwu, wobec przetwarzania danych osobowych.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rsidR="00B141EA" w:rsidRDefault="00B141EA">
      <w:pPr>
        <w:spacing w:line="276" w:lineRule="auto"/>
        <w:jc w:val="both"/>
        <w:rPr>
          <w:rFonts w:asciiTheme="majorHAnsi" w:hAnsiTheme="majorHAnsi"/>
          <w:shd w:val="clear" w:color="auto" w:fill="FFFFFF"/>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POUCZENIE O ŚRODKACH OCHRONY PRAWNEJ</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przewidziane są w dziale IX ustawy.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Środkami ochrony prawnej są odwołanie i skarga do sądu.</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Środki ochrony prawnej przysługują wykonawcy oraz innemu podmiotowi, jeżeli </w:t>
      </w:r>
      <w:r>
        <w:rPr>
          <w:rFonts w:asciiTheme="majorHAnsi" w:hAnsiTheme="majorHAnsi"/>
          <w:sz w:val="24"/>
          <w:szCs w:val="24"/>
        </w:rPr>
        <w:lastRenderedPageBreak/>
        <w:t>ma lub miał interes w uzyskaniu zamówienia lub nagrody w konkursie oraz poniósł lub może ponieść szkodę w wyniku naruszenia przez zamawiającego przepisów ustawy.</w:t>
      </w:r>
      <w:r>
        <w:rPr>
          <w:rFonts w:asciiTheme="majorHAnsi" w:hAnsiTheme="majorHAnsi"/>
        </w:rPr>
        <w:t> </w:t>
      </w:r>
      <w:r>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Theme="majorHAnsi" w:hAnsiTheme="majorHAnsi"/>
          <w:sz w:val="24"/>
          <w:szCs w:val="24"/>
        </w:rPr>
        <w:t>Pzp</w:t>
      </w:r>
      <w:proofErr w:type="spellEnd"/>
      <w:r>
        <w:rPr>
          <w:rFonts w:asciiTheme="majorHAnsi" w:hAnsiTheme="majorHAnsi"/>
          <w:sz w:val="24"/>
          <w:szCs w:val="24"/>
        </w:rPr>
        <w:t xml:space="preserve"> oraz Rzecznikowi Małych i Średnich Przedsiębiorców.</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Odwołanie </w:t>
      </w:r>
      <w:r>
        <w:rPr>
          <w:rFonts w:asciiTheme="majorHAnsi" w:hAnsiTheme="majorHAnsi"/>
          <w:color w:val="000000"/>
          <w:sz w:val="24"/>
          <w:szCs w:val="24"/>
        </w:rPr>
        <w:t>przysługuje na:</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zaniechanie czynności w postępowaniu o udzielenie zamówienia, do której zamawiający był obowiązany na podstawie ustawy;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Odwołanie wnosi się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2. </w:t>
      </w:r>
      <w:r>
        <w:rPr>
          <w:rFonts w:asciiTheme="majorHAnsi" w:hAnsiTheme="maj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3. </w:t>
      </w:r>
      <w:r>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lastRenderedPageBreak/>
        <w:t>4. </w:t>
      </w:r>
      <w:r>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15 dni od dnia zamieszczenia w Biuletynie Zamówień Publicznych ogłoszenia o wyniku postępowania</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miesiąca od dnia zawarcia umowy, jeżeli zamawiający:</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nie zamieścił w Biuletynie Zamówień Publicznych ogłoszenia o wyniku postępowania albo</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zawiera: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nazwę i siedzibę zamawiającego, numer telefonu oraz adres poczty elektronicznej zamawiającego;</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4)</w:t>
      </w:r>
      <w:r>
        <w:rPr>
          <w:rFonts w:asciiTheme="majorHAnsi" w:hAnsiTheme="maj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5)</w:t>
      </w:r>
      <w:r>
        <w:rPr>
          <w:rFonts w:asciiTheme="majorHAnsi" w:hAnsiTheme="majorHAnsi"/>
          <w:color w:val="000000"/>
          <w:sz w:val="24"/>
          <w:szCs w:val="24"/>
        </w:rPr>
        <w:tab/>
        <w:t>określenie przedmiotu zamówienia;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6)</w:t>
      </w:r>
      <w:r>
        <w:rPr>
          <w:rFonts w:asciiTheme="majorHAnsi" w:hAnsiTheme="majorHAnsi"/>
          <w:color w:val="000000"/>
          <w:sz w:val="24"/>
          <w:szCs w:val="24"/>
        </w:rPr>
        <w:tab/>
        <w:t>wskazanie numeru ogłoszenia w przypadku zamieszczenia w Biuletynie Zamówień Publicznych albo publikacji w Dzienniku Urzędowym Unii Europejskiej;</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7)</w:t>
      </w:r>
      <w:r>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8)</w:t>
      </w:r>
      <w:r>
        <w:rPr>
          <w:rFonts w:asciiTheme="majorHAnsi" w:hAnsiTheme="majorHAnsi"/>
          <w:color w:val="000000"/>
          <w:sz w:val="24"/>
          <w:szCs w:val="24"/>
        </w:rPr>
        <w:tab/>
        <w:t>zwięzłe przedstawienie zarzutów;</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9)</w:t>
      </w:r>
      <w:r>
        <w:rPr>
          <w:rFonts w:asciiTheme="majorHAnsi" w:hAnsiTheme="majorHAnsi"/>
          <w:color w:val="000000"/>
          <w:sz w:val="24"/>
          <w:szCs w:val="24"/>
        </w:rPr>
        <w:tab/>
        <w:t>żądanie co do sposobu rozstrzygnięcia odwołania;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10)</w:t>
      </w:r>
      <w:r>
        <w:rPr>
          <w:rFonts w:asciiTheme="majorHAnsi" w:hAnsiTheme="majorHAnsi"/>
          <w:color w:val="000000"/>
          <w:sz w:val="24"/>
          <w:szCs w:val="24"/>
        </w:rPr>
        <w:tab/>
        <w:t>wskazanie okoliczności faktycznych i prawnych uzasadniających wniesienie odwołania oraz dowodów na poparcie przytoczonych okoliczności;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11)</w:t>
      </w:r>
      <w:r>
        <w:rPr>
          <w:rFonts w:asciiTheme="majorHAnsi" w:hAnsiTheme="majorHAnsi"/>
          <w:color w:val="000000"/>
          <w:sz w:val="24"/>
          <w:szCs w:val="24"/>
        </w:rPr>
        <w:tab/>
        <w:t>podpis odwołującego albo jego przedstawiciela lub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12)</w:t>
      </w:r>
      <w:r>
        <w:rPr>
          <w:rFonts w:asciiTheme="majorHAnsi" w:hAnsiTheme="majorHAnsi"/>
          <w:color w:val="000000"/>
          <w:sz w:val="24"/>
          <w:szCs w:val="24"/>
        </w:rPr>
        <w:tab/>
        <w:t>wykaz załączników.</w:t>
      </w:r>
    </w:p>
    <w:p w:rsidR="00B141EA" w:rsidRDefault="00AE765D">
      <w:pPr>
        <w:shd w:val="clear" w:color="auto" w:fill="FFFFFF"/>
        <w:spacing w:before="72" w:line="276" w:lineRule="auto"/>
        <w:ind w:firstLine="709"/>
        <w:contextualSpacing/>
        <w:rPr>
          <w:rFonts w:asciiTheme="majorHAnsi" w:hAnsiTheme="majorHAnsi"/>
          <w:color w:val="000000"/>
        </w:rPr>
      </w:pPr>
      <w:r>
        <w:rPr>
          <w:rFonts w:asciiTheme="majorHAnsi" w:hAnsiTheme="majorHAnsi"/>
          <w:color w:val="000000"/>
        </w:rPr>
        <w:lastRenderedPageBreak/>
        <w:t>Do odwołania dołącza się:</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dowód uiszczenia wpisu od odwołania w wymaganej wysokości;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dowód przekazania odpowiednio odwołania albo jego kopii zamawiającemu;</w:t>
      </w:r>
    </w:p>
    <w:p w:rsidR="00B141EA" w:rsidRDefault="00AE765D">
      <w:pPr>
        <w:pStyle w:val="Akapitzlist"/>
        <w:shd w:val="clear" w:color="auto" w:fill="FFFFFF"/>
        <w:spacing w:before="72" w:after="72" w:line="276" w:lineRule="auto"/>
        <w:ind w:left="1418" w:hanging="567"/>
        <w:rPr>
          <w:rFonts w:ascii="Cambria" w:hAnsi="Cambria"/>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dokument potwierdzający umocowanie do reprezentowania odwołującego</w:t>
      </w:r>
      <w:r>
        <w:rPr>
          <w:rFonts w:ascii="Cambria" w:hAnsi="Cambria"/>
          <w:color w:val="000000"/>
          <w:sz w:val="24"/>
          <w:szCs w:val="24"/>
        </w:rPr>
        <w:t>.</w:t>
      </w:r>
    </w:p>
    <w:p w:rsidR="00B141EA" w:rsidRDefault="00AE765D" w:rsidP="00E6482B">
      <w:pPr>
        <w:pStyle w:val="Kolorowalistaakcent11"/>
        <w:widowControl w:val="0"/>
        <w:numPr>
          <w:ilvl w:val="1"/>
          <w:numId w:val="25"/>
        </w:numPr>
        <w:shd w:val="clear" w:color="auto" w:fill="FFFFFF"/>
        <w:spacing w:line="360" w:lineRule="atLeast"/>
        <w:ind w:left="709" w:hanging="709"/>
        <w:outlineLvl w:val="3"/>
        <w:rPr>
          <w:rFonts w:asciiTheme="majorHAnsi" w:hAnsiTheme="majorHAnsi"/>
          <w:color w:val="000000"/>
          <w:sz w:val="24"/>
          <w:szCs w:val="24"/>
        </w:rPr>
      </w:pPr>
      <w:r>
        <w:rPr>
          <w:rFonts w:asciiTheme="majorHAnsi" w:hAnsiTheme="majorHAnsi"/>
          <w:sz w:val="24"/>
          <w:szCs w:val="24"/>
        </w:rPr>
        <w:t xml:space="preserve">Na </w:t>
      </w:r>
      <w:r>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B141EA" w:rsidRDefault="00B141EA">
      <w:pPr>
        <w:pStyle w:val="Kolorowalistaakcent11"/>
        <w:widowControl w:val="0"/>
        <w:shd w:val="clear" w:color="auto" w:fill="FFFFFF"/>
        <w:spacing w:line="360" w:lineRule="atLeast"/>
        <w:ind w:left="709"/>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B141EA" w:rsidRDefault="00B141EA">
      <w:pPr>
        <w:pStyle w:val="Kolorowalistaakcent11"/>
        <w:widowControl w:val="0"/>
        <w:shd w:val="clear" w:color="auto" w:fill="FFFFFF"/>
        <w:spacing w:line="360" w:lineRule="atLeast"/>
        <w:ind w:left="709"/>
        <w:outlineLvl w:val="3"/>
        <w:rPr>
          <w:rFonts w:asciiTheme="majorHAnsi" w:hAnsiTheme="majorHAnsi"/>
          <w:color w:val="000000"/>
          <w:sz w:val="24"/>
          <w:szCs w:val="24"/>
        </w:rPr>
      </w:pPr>
    </w:p>
    <w:p w:rsidR="00B141EA" w:rsidRDefault="00AE765D" w:rsidP="00E6482B">
      <w:pPr>
        <w:pStyle w:val="Kolorowalistaakcent11"/>
        <w:numPr>
          <w:ilvl w:val="1"/>
          <w:numId w:val="39"/>
        </w:numPr>
        <w:shd w:val="clear" w:color="auto" w:fill="FFFFFF"/>
        <w:spacing w:before="0" w:line="276" w:lineRule="auto"/>
        <w:ind w:left="709" w:hanging="709"/>
        <w:outlineLvl w:val="3"/>
        <w:rPr>
          <w:rFonts w:asciiTheme="majorHAnsi" w:hAnsiTheme="majorHAnsi"/>
          <w:b/>
          <w:bCs/>
          <w:color w:val="000000"/>
          <w:sz w:val="24"/>
          <w:szCs w:val="24"/>
        </w:rPr>
      </w:pPr>
      <w:r>
        <w:rPr>
          <w:rFonts w:asciiTheme="majorHAnsi" w:hAnsiTheme="majorHAnsi"/>
          <w:color w:val="000000"/>
          <w:sz w:val="24"/>
          <w:szCs w:val="24"/>
        </w:rPr>
        <w:t xml:space="preserve">Zamawiający stosownie do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określa obowiązek zatrudnienia na podstawie umowy o pracę osób wykonujących następujące czynności w zakresie realizacji zamówienia:</w:t>
      </w:r>
      <w:r>
        <w:t xml:space="preserve"> </w:t>
      </w:r>
      <w:r>
        <w:rPr>
          <w:rFonts w:asciiTheme="majorHAnsi" w:hAnsiTheme="majorHAnsi"/>
          <w:b/>
          <w:bCs/>
          <w:color w:val="000000"/>
          <w:sz w:val="24"/>
          <w:szCs w:val="24"/>
        </w:rPr>
        <w:t>wykonywanie prac fizycznych przy realizacji robót budowlanych, operatorzy sprzętu i prace fizyczne objęte zakresem zamówienia.</w:t>
      </w:r>
    </w:p>
    <w:p w:rsidR="00B141EA" w:rsidRDefault="00AE765D">
      <w:pPr>
        <w:pStyle w:val="Kolorowalistaakcent11"/>
        <w:widowControl w:val="0"/>
        <w:shd w:val="clear" w:color="auto" w:fill="FFFFFF"/>
        <w:spacing w:before="0" w:after="0" w:line="276" w:lineRule="auto"/>
        <w:ind w:left="709"/>
        <w:outlineLvl w:val="3"/>
        <w:rPr>
          <w:rFonts w:asciiTheme="majorHAnsi" w:hAnsiTheme="majorHAnsi"/>
          <w:i/>
          <w:color w:val="000000"/>
          <w:sz w:val="24"/>
          <w:szCs w:val="24"/>
        </w:rPr>
      </w:pPr>
      <w:r>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t xml:space="preserve">i osobiście przez osoby fizyczne prowadzące działalność gospodarczą w postaci tzw. samozatrudnienia, jako podwykonawcy). </w:t>
      </w:r>
    </w:p>
    <w:p w:rsidR="00B141EA" w:rsidRDefault="00AE765D" w:rsidP="00E6482B">
      <w:pPr>
        <w:pStyle w:val="Kolorowalistaakcent11"/>
        <w:widowControl w:val="0"/>
        <w:numPr>
          <w:ilvl w:val="1"/>
          <w:numId w:val="39"/>
        </w:numPr>
        <w:shd w:val="clear" w:color="auto" w:fill="FFFFFF"/>
        <w:spacing w:before="0" w:after="0" w:line="276" w:lineRule="auto"/>
        <w:ind w:left="709" w:hanging="709"/>
        <w:outlineLvl w:val="3"/>
        <w:rPr>
          <w:rFonts w:asciiTheme="majorHAnsi" w:hAnsiTheme="majorHAnsi"/>
          <w:color w:val="000000"/>
          <w:sz w:val="24"/>
          <w:szCs w:val="24"/>
        </w:rPr>
      </w:pPr>
      <w:r>
        <w:rPr>
          <w:rFonts w:asciiTheme="majorHAnsi" w:hAnsiTheme="majorHAnsi"/>
          <w:color w:val="000000"/>
          <w:sz w:val="24"/>
          <w:szCs w:val="24"/>
        </w:rPr>
        <w:t xml:space="preserve">Szczegółowy sposób dokumentowania zatrudnienia ww. osób, uprawnienia Zamawiającego w zakresie kontroli spełniania przez Wykonawcę wymagań, o których mowa w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B141EA" w:rsidRDefault="00B141EA">
      <w:pPr>
        <w:pStyle w:val="Kolorowalistaakcent11"/>
        <w:widowControl w:val="0"/>
        <w:shd w:val="clear" w:color="auto" w:fill="FFFFFF"/>
        <w:spacing w:line="360" w:lineRule="atLeast"/>
        <w:ind w:left="709" w:hanging="709"/>
        <w:outlineLvl w:val="3"/>
        <w:rPr>
          <w:rFonts w:asciiTheme="majorHAnsi" w:hAnsiTheme="majorHAnsi"/>
          <w:color w:val="000000"/>
          <w:sz w:val="10"/>
          <w:szCs w:val="10"/>
        </w:rPr>
      </w:pPr>
    </w:p>
    <w:tbl>
      <w:tblPr>
        <w:tblW w:w="9070" w:type="dxa"/>
        <w:jc w:val="center"/>
        <w:tblLayout w:type="fixed"/>
        <w:tblLook w:val="00A0" w:firstRow="1" w:lastRow="0" w:firstColumn="1" w:lastColumn="0" w:noHBand="0" w:noVBand="0"/>
      </w:tblPr>
      <w:tblGrid>
        <w:gridCol w:w="9070"/>
      </w:tblGrid>
      <w:tr w:rsidR="00B141EA">
        <w:trPr>
          <w:trHeight w:val="507"/>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INFORMACJE DODATKOWE</w:t>
            </w:r>
          </w:p>
        </w:tc>
      </w:tr>
    </w:tbl>
    <w:p w:rsidR="00B141EA" w:rsidRDefault="00B141EA">
      <w:pPr>
        <w:spacing w:line="276" w:lineRule="auto"/>
        <w:ind w:left="340"/>
        <w:rPr>
          <w:rFonts w:asciiTheme="majorHAnsi" w:hAnsiTheme="majorHAnsi" w:cs="Arial"/>
          <w:bCs/>
        </w:rPr>
      </w:pP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częściowych.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wariantowych.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sz w:val="24"/>
          <w:szCs w:val="24"/>
        </w:rPr>
        <w:t xml:space="preserve"> wymagań wskazanych w art. 96 ust. 2 pkt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zamówień, o których mowa w art. 214 ust. 1 pkt 7 i 8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sz w:val="24"/>
          <w:szCs w:val="24"/>
        </w:rPr>
        <w:t xml:space="preserve"> przeprowadzenia przez Wykonawcę wizji lokalnej lub sprawdzenia przez niego dokumentów niezbędnych do realizacji zamówienia, </w:t>
      </w:r>
      <w:r>
        <w:rPr>
          <w:rFonts w:asciiTheme="majorHAnsi" w:eastAsia="Cambria" w:hAnsiTheme="majorHAnsi" w:cs="Cambria"/>
          <w:sz w:val="24"/>
          <w:szCs w:val="24"/>
        </w:rPr>
        <w:br/>
        <w:t xml:space="preserve">o których mowa w art. 131 ust.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rozliczenia między Zamawiającym a Wykonawcą </w:t>
      </w:r>
      <w:r>
        <w:rPr>
          <w:rFonts w:asciiTheme="majorHAnsi" w:eastAsia="Cambria" w:hAnsiTheme="majorHAnsi" w:cs="Cambria"/>
          <w:sz w:val="24"/>
          <w:szCs w:val="24"/>
        </w:rPr>
        <w:br/>
      </w:r>
      <w:r>
        <w:rPr>
          <w:rFonts w:asciiTheme="majorHAnsi" w:eastAsia="Cambria" w:hAnsiTheme="majorHAnsi" w:cs="Cambria"/>
          <w:sz w:val="24"/>
          <w:szCs w:val="24"/>
        </w:rPr>
        <w:lastRenderedPageBreak/>
        <w:t>w walutach obcych.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zwrotu kosztów udziału w postępowaniu.</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obowiązku osobistego wykonania przez Wykonawcę kluczowych zadań zgodnie z art. 60 i art. 121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zawarcia umowy ramowej.</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stawia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B141EA">
      <w:pPr>
        <w:pStyle w:val="Akapitzlist"/>
        <w:widowControl w:val="0"/>
        <w:spacing w:line="276" w:lineRule="auto"/>
        <w:outlineLvl w:val="3"/>
        <w:rPr>
          <w:rFonts w:asciiTheme="majorHAnsi" w:eastAsia="Cambria" w:hAnsiTheme="majorHAnsi" w:cs="Cambria"/>
          <w:sz w:val="10"/>
          <w:szCs w:val="10"/>
        </w:rPr>
      </w:pPr>
    </w:p>
    <w:p w:rsidR="00B141EA" w:rsidRDefault="00B141EA">
      <w:pPr>
        <w:spacing w:line="276" w:lineRule="auto"/>
        <w:rPr>
          <w:rFonts w:asciiTheme="majorHAnsi" w:hAnsiTheme="majorHAnsi" w:cs="Arial"/>
          <w:sz w:val="10"/>
          <w:szCs w:val="10"/>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ZAŁĄCZNIKI DO SWZ</w:t>
            </w:r>
          </w:p>
        </w:tc>
      </w:tr>
    </w:tbl>
    <w:p w:rsidR="00B141EA" w:rsidRDefault="00B141EA">
      <w:pPr>
        <w:pStyle w:val="Kolorowalistaakcent11"/>
        <w:widowControl w:val="0"/>
        <w:spacing w:line="276" w:lineRule="auto"/>
        <w:ind w:left="0"/>
        <w:outlineLvl w:val="3"/>
        <w:rPr>
          <w:rFonts w:asciiTheme="majorHAnsi" w:hAnsiTheme="majorHAnsi"/>
          <w:sz w:val="10"/>
          <w:szCs w:val="10"/>
        </w:rPr>
      </w:pPr>
    </w:p>
    <w:p w:rsidR="00B141EA" w:rsidRDefault="00B141EA">
      <w:pPr>
        <w:pStyle w:val="Kolorowalistaakcent11"/>
        <w:widowControl w:val="0"/>
        <w:spacing w:before="0" w:after="0" w:line="276" w:lineRule="auto"/>
        <w:ind w:left="0"/>
        <w:outlineLvl w:val="3"/>
        <w:rPr>
          <w:rFonts w:asciiTheme="majorHAnsi" w:hAnsiTheme="majorHAnsi"/>
          <w:vanish/>
          <w:sz w:val="24"/>
          <w:szCs w:val="24"/>
        </w:rPr>
      </w:pPr>
    </w:p>
    <w:p w:rsidR="00B141EA" w:rsidRDefault="00AE765D">
      <w:pPr>
        <w:spacing w:line="276" w:lineRule="auto"/>
        <w:ind w:left="340" w:hanging="340"/>
        <w:rPr>
          <w:rFonts w:asciiTheme="majorHAnsi" w:hAnsiTheme="majorHAnsi" w:cs="Arial"/>
          <w:u w:val="single"/>
        </w:rPr>
      </w:pPr>
      <w:bookmarkStart w:id="6" w:name="_Hlk59429758"/>
      <w:r>
        <w:rPr>
          <w:rFonts w:asciiTheme="majorHAnsi" w:hAnsiTheme="majorHAnsi" w:cs="Arial"/>
          <w:u w:val="single"/>
        </w:rPr>
        <w:t>Integralną częścią SWZ są załączniki:</w:t>
      </w:r>
      <w:bookmarkEnd w:id="6"/>
    </w:p>
    <w:p w:rsidR="001F02D9" w:rsidRPr="00633E37" w:rsidRDefault="00AE765D" w:rsidP="001F02D9">
      <w:pPr>
        <w:spacing w:line="276" w:lineRule="auto"/>
        <w:ind w:left="2836" w:hanging="2836"/>
        <w:jc w:val="both"/>
        <w:rPr>
          <w:rFonts w:asciiTheme="majorHAnsi" w:hAnsiTheme="majorHAnsi" w:cs="Arial"/>
        </w:rPr>
      </w:pPr>
      <w:r w:rsidRPr="001F02D9">
        <w:rPr>
          <w:rFonts w:asciiTheme="majorHAnsi" w:hAnsiTheme="majorHAnsi" w:cs="Arial"/>
        </w:rPr>
        <w:t xml:space="preserve">Załącznik Nr 1 – </w:t>
      </w:r>
      <w:r w:rsidRPr="001F02D9">
        <w:rPr>
          <w:rFonts w:asciiTheme="majorHAnsi" w:hAnsiTheme="majorHAnsi" w:cs="Arial"/>
        </w:rPr>
        <w:tab/>
      </w:r>
      <w:r w:rsidR="001F02D9" w:rsidRPr="00633E37">
        <w:rPr>
          <w:rFonts w:asciiTheme="majorHAnsi" w:hAnsiTheme="majorHAnsi" w:cs="Arial"/>
        </w:rPr>
        <w:t>Opis przedmiotu zamówienia w tym:</w:t>
      </w:r>
    </w:p>
    <w:p w:rsidR="001F02D9" w:rsidRPr="00633E37" w:rsidRDefault="00020D8F" w:rsidP="001F02D9">
      <w:pPr>
        <w:pStyle w:val="Akapitzlist"/>
        <w:numPr>
          <w:ilvl w:val="2"/>
          <w:numId w:val="21"/>
        </w:numPr>
        <w:spacing w:line="276" w:lineRule="auto"/>
        <w:rPr>
          <w:rFonts w:asciiTheme="majorHAnsi" w:hAnsiTheme="majorHAnsi" w:cs="Arial"/>
          <w:sz w:val="24"/>
          <w:szCs w:val="24"/>
        </w:rPr>
      </w:pPr>
      <w:r w:rsidRPr="00633E37">
        <w:rPr>
          <w:rFonts w:asciiTheme="majorHAnsi" w:hAnsiTheme="majorHAnsi" w:cs="Arial"/>
          <w:sz w:val="24"/>
          <w:szCs w:val="24"/>
        </w:rPr>
        <w:t>Projekt techniczny</w:t>
      </w:r>
    </w:p>
    <w:p w:rsidR="001F02D9" w:rsidRPr="00633E37" w:rsidRDefault="00BB5CD0" w:rsidP="00BB5CD0">
      <w:pPr>
        <w:pStyle w:val="Akapitzlist"/>
        <w:numPr>
          <w:ilvl w:val="2"/>
          <w:numId w:val="21"/>
        </w:numPr>
        <w:spacing w:line="276" w:lineRule="auto"/>
        <w:rPr>
          <w:rFonts w:asciiTheme="majorHAnsi" w:hAnsiTheme="majorHAnsi" w:cs="Arial"/>
          <w:sz w:val="24"/>
          <w:szCs w:val="24"/>
        </w:rPr>
      </w:pPr>
      <w:r w:rsidRPr="00633E37">
        <w:rPr>
          <w:rFonts w:asciiTheme="majorHAnsi" w:hAnsiTheme="majorHAnsi" w:cs="Arial"/>
          <w:sz w:val="24"/>
          <w:szCs w:val="24"/>
        </w:rPr>
        <w:t xml:space="preserve">przedmiar robót z opisem inwestycji </w:t>
      </w:r>
    </w:p>
    <w:p w:rsidR="00B141EA" w:rsidRPr="003B3556" w:rsidRDefault="001F02D9" w:rsidP="001F02D9">
      <w:pPr>
        <w:pStyle w:val="Akapitzlist"/>
        <w:numPr>
          <w:ilvl w:val="2"/>
          <w:numId w:val="21"/>
        </w:numPr>
        <w:spacing w:line="276" w:lineRule="auto"/>
        <w:rPr>
          <w:rFonts w:asciiTheme="majorHAnsi" w:hAnsiTheme="majorHAnsi" w:cs="Arial"/>
          <w:color w:val="FF0000"/>
          <w:sz w:val="24"/>
          <w:szCs w:val="24"/>
        </w:rPr>
      </w:pPr>
      <w:r w:rsidRPr="00633E37">
        <w:rPr>
          <w:rFonts w:asciiTheme="majorHAnsi" w:hAnsiTheme="majorHAnsi" w:cs="Arial"/>
          <w:sz w:val="24"/>
          <w:szCs w:val="24"/>
        </w:rPr>
        <w:t>specyfikacja techniczne wykonania i odbioru robót budowlanych (</w:t>
      </w:r>
      <w:proofErr w:type="spellStart"/>
      <w:r w:rsidRPr="00633E37">
        <w:rPr>
          <w:rFonts w:asciiTheme="majorHAnsi" w:hAnsiTheme="majorHAnsi" w:cs="Arial"/>
          <w:sz w:val="24"/>
          <w:szCs w:val="24"/>
        </w:rPr>
        <w:t>STWiOR</w:t>
      </w:r>
      <w:proofErr w:type="spellEnd"/>
      <w:r w:rsidRPr="00633E37">
        <w:rPr>
          <w:rFonts w:asciiTheme="majorHAnsi" w:hAnsiTheme="majorHAnsi" w:cs="Arial"/>
          <w:sz w:val="24"/>
          <w:szCs w:val="24"/>
        </w:rPr>
        <w:t>),</w:t>
      </w:r>
      <w:r w:rsidRPr="00633E37">
        <w:rPr>
          <w:rFonts w:asciiTheme="majorHAnsi" w:hAnsiTheme="majorHAnsi" w:cs="Arial"/>
          <w:sz w:val="24"/>
          <w:szCs w:val="24"/>
        </w:rPr>
        <w:tab/>
      </w:r>
      <w:r w:rsidR="00AE765D" w:rsidRPr="003B3556">
        <w:rPr>
          <w:rFonts w:asciiTheme="majorHAnsi" w:eastAsia="Lucida Sans Unicode" w:hAnsiTheme="majorHAnsi" w:cs="Arial"/>
          <w:color w:val="FF0000"/>
          <w:sz w:val="24"/>
          <w:szCs w:val="24"/>
        </w:rPr>
        <w:t xml:space="preserve"> </w:t>
      </w:r>
    </w:p>
    <w:p w:rsidR="00B141EA" w:rsidRPr="001F02D9" w:rsidRDefault="00AE765D">
      <w:pPr>
        <w:spacing w:line="276" w:lineRule="auto"/>
        <w:ind w:left="2832" w:hanging="2832"/>
        <w:jc w:val="both"/>
        <w:rPr>
          <w:rFonts w:asciiTheme="majorHAnsi" w:hAnsiTheme="majorHAnsi" w:cs="Arial"/>
        </w:rPr>
      </w:pPr>
      <w:r w:rsidRPr="001F02D9">
        <w:rPr>
          <w:rFonts w:asciiTheme="majorHAnsi" w:hAnsiTheme="majorHAnsi" w:cs="Arial"/>
        </w:rPr>
        <w:t>Załącznik Nr 2 –</w:t>
      </w:r>
      <w:r w:rsidRPr="001F02D9">
        <w:rPr>
          <w:rFonts w:asciiTheme="majorHAnsi" w:hAnsiTheme="majorHAnsi" w:cs="Arial"/>
        </w:rPr>
        <w:tab/>
        <w:t>Projekt umowy.</w:t>
      </w:r>
    </w:p>
    <w:p w:rsidR="00B141EA" w:rsidRPr="001F02D9"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3 – </w:t>
      </w:r>
      <w:r w:rsidRPr="001F02D9">
        <w:rPr>
          <w:rFonts w:asciiTheme="majorHAnsi" w:hAnsiTheme="majorHAnsi" w:cs="Arial"/>
          <w:color w:val="000000" w:themeColor="text1"/>
        </w:rPr>
        <w:tab/>
        <w:t>Wzór Formularza ofertowego.</w:t>
      </w:r>
    </w:p>
    <w:p w:rsidR="00B141EA"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4 – </w:t>
      </w:r>
      <w:r w:rsidRPr="001F02D9">
        <w:rPr>
          <w:rFonts w:asciiTheme="majorHAnsi" w:hAnsiTheme="majorHAnsi" w:cs="Arial"/>
          <w:color w:val="000000" w:themeColor="text1"/>
        </w:rPr>
        <w:tab/>
        <w:t>Wzór oświadczenia</w:t>
      </w:r>
      <w:r>
        <w:rPr>
          <w:rFonts w:asciiTheme="majorHAnsi" w:hAnsiTheme="majorHAnsi" w:cs="Arial"/>
          <w:color w:val="000000" w:themeColor="text1"/>
        </w:rPr>
        <w:t xml:space="preserve"> o braku podstaw do wykluczenia.</w:t>
      </w:r>
    </w:p>
    <w:p w:rsidR="00B141EA" w:rsidRDefault="00AE765D">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5 –</w:t>
      </w:r>
      <w:r>
        <w:rPr>
          <w:rFonts w:asciiTheme="majorHAnsi" w:hAnsiTheme="majorHAnsi" w:cs="Arial"/>
          <w:color w:val="000000" w:themeColor="text1"/>
        </w:rPr>
        <w:tab/>
        <w:t xml:space="preserve">Wzór oświadczenia o spełnianiu warunków udziału </w:t>
      </w:r>
      <w:r>
        <w:rPr>
          <w:rFonts w:asciiTheme="majorHAnsi" w:hAnsiTheme="majorHAnsi" w:cs="Arial"/>
          <w:color w:val="000000" w:themeColor="text1"/>
        </w:rPr>
        <w:br/>
        <w:t>w postępowaniu.</w:t>
      </w:r>
    </w:p>
    <w:p w:rsidR="00B141EA" w:rsidRDefault="00AE765D">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 –</w:t>
      </w:r>
      <w:r>
        <w:rPr>
          <w:rFonts w:asciiTheme="majorHAnsi" w:hAnsiTheme="majorHAnsi" w:cs="Arial"/>
          <w:color w:val="000000" w:themeColor="text1"/>
        </w:rPr>
        <w:tab/>
        <w:t xml:space="preserve">Wzór oświadczenia wykonawców wspólnie ubiegających się o udzielenie zamówienia </w:t>
      </w:r>
      <w:r>
        <w:rPr>
          <w:rFonts w:asciiTheme="majorHAnsi" w:hAnsiTheme="majorHAnsi" w:cs="Arial"/>
          <w:i/>
          <w:iCs/>
          <w:color w:val="000000" w:themeColor="text1"/>
        </w:rPr>
        <w:t>– jeżeli dotyczy.</w:t>
      </w:r>
    </w:p>
    <w:p w:rsidR="00B141EA" w:rsidRDefault="00AE765D">
      <w:pPr>
        <w:spacing w:line="276" w:lineRule="auto"/>
        <w:ind w:left="2832" w:hanging="2832"/>
        <w:jc w:val="both"/>
        <w:rPr>
          <w:rFonts w:ascii="Cambria" w:hAnsi="Cambria" w:cs="Arial"/>
          <w:color w:val="000000"/>
        </w:rPr>
      </w:pPr>
      <w:r>
        <w:rPr>
          <w:rFonts w:ascii="Cambria" w:hAnsi="Cambria" w:cs="Arial"/>
          <w:color w:val="000000"/>
        </w:rPr>
        <w:t xml:space="preserve">Załącznik Nr 7 – </w:t>
      </w:r>
      <w:r>
        <w:rPr>
          <w:rFonts w:ascii="Cambria" w:hAnsi="Cambria" w:cs="Arial"/>
          <w:color w:val="000000"/>
        </w:rPr>
        <w:tab/>
        <w:t>Wzór wykazu osób.</w:t>
      </w:r>
    </w:p>
    <w:p w:rsidR="00472ACF" w:rsidRDefault="00472ACF">
      <w:pPr>
        <w:spacing w:line="276" w:lineRule="auto"/>
        <w:ind w:left="2832" w:hanging="2832"/>
        <w:jc w:val="both"/>
        <w:rPr>
          <w:rFonts w:ascii="Cambria" w:hAnsi="Cambria" w:cs="Arial"/>
          <w:color w:val="000000"/>
        </w:rPr>
      </w:pPr>
      <w:r>
        <w:rPr>
          <w:rFonts w:ascii="Cambria" w:hAnsi="Cambria" w:cs="Arial"/>
          <w:color w:val="000000"/>
        </w:rPr>
        <w:t xml:space="preserve">Załącznik Nr 8 - </w:t>
      </w:r>
      <w:r>
        <w:rPr>
          <w:rFonts w:ascii="Cambria" w:hAnsi="Cambria" w:cs="Arial"/>
          <w:color w:val="000000"/>
        </w:rPr>
        <w:tab/>
      </w:r>
      <w:r w:rsidRPr="008C3DDE">
        <w:rPr>
          <w:rFonts w:ascii="Cambria" w:hAnsi="Cambria" w:cs="Arial"/>
          <w:color w:val="000000"/>
        </w:rPr>
        <w:t>Wzór wykazu robót budowlanych</w:t>
      </w:r>
      <w:r>
        <w:rPr>
          <w:rFonts w:ascii="Cambria" w:hAnsi="Cambria" w:cs="Arial"/>
          <w:color w:val="000000"/>
        </w:rPr>
        <w:t>.</w:t>
      </w:r>
    </w:p>
    <w:p w:rsidR="00B141EA" w:rsidRDefault="00AE765D">
      <w:pPr>
        <w:spacing w:line="276" w:lineRule="auto"/>
        <w:ind w:left="2832" w:hanging="2832"/>
        <w:jc w:val="both"/>
        <w:rPr>
          <w:rFonts w:asciiTheme="majorHAnsi" w:hAnsiTheme="majorHAnsi" w:cs="Arial"/>
          <w:sz w:val="22"/>
          <w:szCs w:val="22"/>
        </w:rPr>
      </w:pPr>
      <w:r>
        <w:rPr>
          <w:rFonts w:ascii="Cambria" w:hAnsi="Cambria" w:cs="Arial"/>
          <w:color w:val="000000"/>
        </w:rPr>
        <w:tab/>
      </w:r>
    </w:p>
    <w:sectPr w:rsidR="00B141EA" w:rsidSect="00D27B35">
      <w:headerReference w:type="even" r:id="rId39"/>
      <w:footerReference w:type="default" r:id="rId40"/>
      <w:pgSz w:w="11906" w:h="16838"/>
      <w:pgMar w:top="1179" w:right="1417" w:bottom="1417" w:left="1417" w:header="227" w:footer="567"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383" w:rsidRDefault="00C04383">
      <w:r>
        <w:separator/>
      </w:r>
    </w:p>
  </w:endnote>
  <w:endnote w:type="continuationSeparator" w:id="0">
    <w:p w:rsidR="00C04383" w:rsidRDefault="00C0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Arial Unicode MS"/>
    <w:charset w:val="80"/>
    <w:family w:val="swiss"/>
    <w:pitch w:val="variable"/>
  </w:font>
  <w:font w:name="Optima">
    <w:altName w:val="﷽﷽﷽﷽﷽﷽﷽﷽"/>
    <w:charset w:val="00"/>
    <w:family w:val="swiss"/>
    <w:pitch w:val="variable"/>
    <w:sig w:usb0="00000003" w:usb1="00000000" w:usb2="00000000" w:usb3="00000000" w:csb0="00000001"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 Sans">
    <w:altName w:val="Times New Roman"/>
    <w:charset w:val="EE"/>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820690"/>
      <w:docPartObj>
        <w:docPartGallery w:val="Page Numbers (Bottom of Page)"/>
        <w:docPartUnique/>
      </w:docPartObj>
    </w:sdtPr>
    <w:sdtEndPr>
      <w:rPr>
        <w:rFonts w:asciiTheme="majorHAnsi" w:hAnsiTheme="majorHAnsi"/>
        <w:sz w:val="16"/>
        <w:szCs w:val="16"/>
      </w:rPr>
    </w:sdtEndPr>
    <w:sdtContent>
      <w:p w:rsidR="002D6213" w:rsidRPr="00D27B35" w:rsidRDefault="002D6213">
        <w:pPr>
          <w:pStyle w:val="Stopka"/>
          <w:jc w:val="center"/>
          <w:rPr>
            <w:rFonts w:asciiTheme="majorHAnsi" w:hAnsiTheme="majorHAnsi"/>
            <w:sz w:val="16"/>
            <w:szCs w:val="16"/>
          </w:rPr>
        </w:pPr>
        <w:r w:rsidRPr="00D27B35">
          <w:rPr>
            <w:rFonts w:asciiTheme="majorHAnsi" w:hAnsiTheme="majorHAnsi"/>
            <w:sz w:val="16"/>
            <w:szCs w:val="16"/>
          </w:rPr>
          <w:fldChar w:fldCharType="begin"/>
        </w:r>
        <w:r w:rsidRPr="00D27B35">
          <w:rPr>
            <w:rFonts w:asciiTheme="majorHAnsi" w:hAnsiTheme="majorHAnsi"/>
            <w:sz w:val="16"/>
            <w:szCs w:val="16"/>
          </w:rPr>
          <w:instrText>PAGE   \* MERGEFORMAT</w:instrText>
        </w:r>
        <w:r w:rsidRPr="00D27B35">
          <w:rPr>
            <w:rFonts w:asciiTheme="majorHAnsi" w:hAnsiTheme="majorHAnsi"/>
            <w:sz w:val="16"/>
            <w:szCs w:val="16"/>
          </w:rPr>
          <w:fldChar w:fldCharType="separate"/>
        </w:r>
        <w:r w:rsidR="00476A9A">
          <w:rPr>
            <w:rFonts w:asciiTheme="majorHAnsi" w:hAnsiTheme="majorHAnsi"/>
            <w:noProof/>
            <w:sz w:val="16"/>
            <w:szCs w:val="16"/>
          </w:rPr>
          <w:t>38</w:t>
        </w:r>
        <w:r w:rsidRPr="00D27B35">
          <w:rPr>
            <w:rFonts w:asciiTheme="majorHAnsi" w:hAnsiTheme="majorHAnsi"/>
            <w:sz w:val="16"/>
            <w:szCs w:val="16"/>
          </w:rPr>
          <w:fldChar w:fldCharType="end"/>
        </w:r>
      </w:p>
    </w:sdtContent>
  </w:sdt>
  <w:p w:rsidR="002D6213" w:rsidRDefault="002D621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383" w:rsidRDefault="00C04383">
      <w:r>
        <w:separator/>
      </w:r>
    </w:p>
  </w:footnote>
  <w:footnote w:type="continuationSeparator" w:id="0">
    <w:p w:rsidR="00C04383" w:rsidRDefault="00C04383">
      <w:r>
        <w:continuationSeparator/>
      </w:r>
    </w:p>
  </w:footnote>
  <w:footnote w:id="1">
    <w:p w:rsidR="002D6213" w:rsidRPr="00752FA7" w:rsidRDefault="002D6213" w:rsidP="006759F6">
      <w:pPr>
        <w:pStyle w:val="Akapitzlist"/>
        <w:widowControl w:val="0"/>
        <w:tabs>
          <w:tab w:val="left" w:pos="315"/>
        </w:tabs>
        <w:autoSpaceDE w:val="0"/>
        <w:autoSpaceDN w:val="0"/>
        <w:spacing w:before="95" w:after="0" w:line="259" w:lineRule="auto"/>
        <w:ind w:left="0" w:right="212"/>
        <w:contextualSpacing w:val="0"/>
        <w:rPr>
          <w:rFonts w:asciiTheme="majorHAnsi" w:hAnsiTheme="majorHAnsi"/>
          <w:sz w:val="18"/>
          <w:szCs w:val="18"/>
        </w:rPr>
      </w:pPr>
      <w:r>
        <w:rPr>
          <w:rStyle w:val="Odwoanieprzypisudolnego"/>
        </w:rPr>
        <w:footnoteRef/>
      </w:r>
      <w:r>
        <w:t xml:space="preserve"> </w:t>
      </w:r>
      <w:r w:rsidRPr="00752FA7">
        <w:rPr>
          <w:rFonts w:asciiTheme="majorHAnsi" w:eastAsia="Georgia" w:hAnsiTheme="majorHAnsi" w:cs="Georgia"/>
          <w:i/>
          <w:w w:val="105"/>
          <w:sz w:val="18"/>
          <w:szCs w:val="18"/>
          <w:lang w:eastAsia="en-US"/>
        </w:rPr>
        <w:t>Zgodnie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art.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3</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pkt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6</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ustawy</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r w:rsidRPr="00752FA7">
        <w:rPr>
          <w:rFonts w:asciiTheme="majorHAnsi" w:eastAsia="Georgia" w:hAnsiTheme="majorHAnsi" w:cs="Georgia"/>
          <w:i/>
          <w:w w:val="105"/>
          <w:sz w:val="18"/>
          <w:szCs w:val="18"/>
          <w:lang w:eastAsia="en-US"/>
        </w:rPr>
        <w:t>dnia</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7</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lipca</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1994</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Prawo</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budowlane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w:t>
      </w:r>
      <w:r w:rsidRPr="00B31756">
        <w:rPr>
          <w:rFonts w:asciiTheme="majorHAnsi" w:eastAsia="Georgia" w:hAnsiTheme="majorHAnsi" w:cs="Georgia"/>
          <w:i/>
          <w:w w:val="105"/>
          <w:sz w:val="18"/>
          <w:szCs w:val="18"/>
          <w:lang w:eastAsia="en-US"/>
        </w:rPr>
        <w:t xml:space="preserve">Dz. U. z 2023 r. poz. 682 z </w:t>
      </w:r>
      <w:proofErr w:type="spellStart"/>
      <w:r w:rsidRPr="00B31756">
        <w:rPr>
          <w:rFonts w:asciiTheme="majorHAnsi" w:eastAsia="Georgia" w:hAnsiTheme="majorHAnsi" w:cs="Georgia"/>
          <w:i/>
          <w:w w:val="105"/>
          <w:sz w:val="18"/>
          <w:szCs w:val="18"/>
          <w:lang w:eastAsia="en-US"/>
        </w:rPr>
        <w:t>późn</w:t>
      </w:r>
      <w:proofErr w:type="spellEnd"/>
      <w:r w:rsidRPr="00B31756">
        <w:rPr>
          <w:rFonts w:asciiTheme="majorHAnsi" w:eastAsia="Georgia" w:hAnsiTheme="majorHAnsi" w:cs="Georgia"/>
          <w:i/>
          <w:w w:val="105"/>
          <w:sz w:val="18"/>
          <w:szCs w:val="18"/>
          <w:lang w:eastAsia="en-US"/>
        </w:rPr>
        <w:t>. zm.).</w:t>
      </w:r>
      <w:r w:rsidRPr="00752FA7">
        <w:rPr>
          <w:rFonts w:asciiTheme="majorHAnsi" w:eastAsia="Georgia" w:hAnsiTheme="majorHAnsi" w:cs="Georgia"/>
          <w:i/>
          <w:w w:val="105"/>
          <w:sz w:val="18"/>
          <w:szCs w:val="18"/>
          <w:lang w:eastAsia="en-US"/>
        </w:rPr>
        <w:t>przez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b/>
          <w:i/>
          <w:w w:val="105"/>
          <w:sz w:val="18"/>
          <w:szCs w:val="18"/>
          <w:lang w:eastAsia="en-US"/>
        </w:rPr>
        <w:t>budowę”</w:t>
      </w:r>
      <w:r w:rsidRPr="00752FA7">
        <w:rPr>
          <w:rFonts w:asciiTheme="majorHAnsi" w:eastAsia="Georgia" w:hAnsiTheme="majorHAnsi" w:cs="Georgia"/>
          <w:b/>
          <w:i/>
          <w:spacing w:val="-17"/>
          <w:w w:val="105"/>
          <w:sz w:val="18"/>
          <w:szCs w:val="18"/>
          <w:lang w:eastAsia="en-US"/>
        </w:rPr>
        <w:t xml:space="preserve"> </w:t>
      </w:r>
      <w:r w:rsidRPr="00752FA7">
        <w:rPr>
          <w:rFonts w:asciiTheme="majorHAnsi" w:eastAsia="Georgia" w:hAnsiTheme="majorHAnsi" w:cs="Georgia"/>
          <w:i/>
          <w:w w:val="105"/>
          <w:sz w:val="18"/>
          <w:szCs w:val="18"/>
          <w:lang w:eastAsia="en-US"/>
        </w:rPr>
        <w:t>rozumie się</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wykonywanie</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budowlanego</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w</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określonym</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miejscu,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a</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także</w:t>
      </w:r>
      <w:r w:rsidRPr="00752FA7">
        <w:rPr>
          <w:rFonts w:asciiTheme="majorHAnsi" w:eastAsia="Georgia" w:hAnsiTheme="majorHAnsi" w:cs="Georgia"/>
          <w:i/>
          <w:spacing w:val="-8"/>
          <w:w w:val="105"/>
          <w:sz w:val="18"/>
          <w:szCs w:val="18"/>
          <w:lang w:eastAsia="en-US"/>
        </w:rPr>
        <w:t xml:space="preserve"> </w:t>
      </w:r>
      <w:r w:rsidRPr="00752FA7">
        <w:rPr>
          <w:rFonts w:asciiTheme="majorHAnsi" w:eastAsia="Georgia" w:hAnsiTheme="majorHAnsi" w:cs="Georgia"/>
          <w:i/>
          <w:w w:val="105"/>
          <w:sz w:val="18"/>
          <w:szCs w:val="18"/>
          <w:lang w:eastAsia="en-US"/>
        </w:rPr>
        <w:t>odbudowę,</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rozbudowę,</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nadbudowę</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budowlanego.</w:t>
      </w:r>
    </w:p>
  </w:footnote>
  <w:footnote w:id="2">
    <w:p w:rsidR="002D6213" w:rsidRPr="00752FA7" w:rsidRDefault="002D6213" w:rsidP="006759F6">
      <w:pPr>
        <w:pStyle w:val="Tekstprzypisudolnego"/>
        <w:rPr>
          <w:rFonts w:asciiTheme="majorHAnsi" w:hAnsiTheme="majorHAnsi"/>
          <w:sz w:val="18"/>
          <w:szCs w:val="18"/>
        </w:rPr>
      </w:pPr>
      <w:r w:rsidRPr="00752FA7">
        <w:rPr>
          <w:rStyle w:val="Odwoanieprzypisudolnego"/>
          <w:rFonts w:asciiTheme="majorHAnsi" w:hAnsiTheme="majorHAnsi"/>
          <w:sz w:val="18"/>
          <w:szCs w:val="18"/>
        </w:rPr>
        <w:footnoteRef/>
      </w:r>
      <w:r w:rsidRPr="00752FA7">
        <w:rPr>
          <w:rFonts w:asciiTheme="majorHAnsi" w:hAnsiTheme="majorHAnsi"/>
          <w:sz w:val="18"/>
          <w:szCs w:val="18"/>
        </w:rPr>
        <w:t xml:space="preserve"> </w:t>
      </w:r>
      <w:r w:rsidRPr="00752FA7">
        <w:rPr>
          <w:rFonts w:asciiTheme="majorHAnsi" w:hAnsiTheme="majorHAnsi"/>
          <w:i/>
          <w:sz w:val="18"/>
          <w:szCs w:val="18"/>
        </w:rPr>
        <w:t>Zgodnie z art. 3 pkt 7a ustawy z dnia 7 lipca 1994 r. Prawo budowlane, przez „</w:t>
      </w:r>
      <w:r w:rsidRPr="00752FA7">
        <w:rPr>
          <w:rFonts w:asciiTheme="majorHAnsi" w:hAnsiTheme="majorHAnsi"/>
          <w:b/>
          <w:i/>
          <w:sz w:val="18"/>
          <w:szCs w:val="18"/>
        </w:rPr>
        <w:t xml:space="preserve">przebudowę” </w:t>
      </w:r>
      <w:r w:rsidRPr="00752FA7">
        <w:rPr>
          <w:rFonts w:asciiTheme="majorHAnsi" w:hAnsiTheme="majorHAnsi"/>
          <w:i/>
          <w:sz w:val="18"/>
          <w:szCs w:val="18"/>
        </w:rPr>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3">
    <w:p w:rsidR="002D6213" w:rsidRPr="00752FA7" w:rsidRDefault="002D6213" w:rsidP="006759F6">
      <w:pPr>
        <w:widowControl w:val="0"/>
        <w:tabs>
          <w:tab w:val="left" w:pos="315"/>
        </w:tabs>
        <w:autoSpaceDE w:val="0"/>
        <w:autoSpaceDN w:val="0"/>
        <w:spacing w:line="209" w:lineRule="exact"/>
        <w:rPr>
          <w:rFonts w:eastAsia="Georgia" w:cs="Georgia"/>
          <w:i/>
          <w:sz w:val="16"/>
          <w:szCs w:val="22"/>
          <w:lang w:eastAsia="en-US"/>
        </w:rPr>
      </w:pPr>
      <w:r w:rsidRPr="00752FA7">
        <w:rPr>
          <w:rStyle w:val="Odwoanieprzypisudolnego"/>
          <w:rFonts w:asciiTheme="majorHAnsi" w:hAnsiTheme="majorHAnsi"/>
          <w:sz w:val="18"/>
          <w:szCs w:val="18"/>
        </w:rPr>
        <w:footnoteRef/>
      </w:r>
      <w:r w:rsidRPr="00752FA7">
        <w:rPr>
          <w:rFonts w:ascii="Georgia" w:eastAsia="Georgia" w:hAnsi="Georgia" w:cs="Georgia"/>
          <w:i/>
          <w:w w:val="105"/>
          <w:sz w:val="16"/>
          <w:szCs w:val="22"/>
          <w:lang w:eastAsia="en-US"/>
        </w:rPr>
        <w:t>Zgodn</w:t>
      </w:r>
      <w:r w:rsidRPr="00752FA7">
        <w:rPr>
          <w:rFonts w:eastAsia="Georgia" w:cs="Georgia"/>
          <w:i/>
          <w:w w:val="105"/>
          <w:sz w:val="16"/>
          <w:szCs w:val="22"/>
          <w:lang w:eastAsia="en-US"/>
        </w:rPr>
        <w:t>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art.</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3</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pkt</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8</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ustawy</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dnia</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7</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lipca</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1994</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r.</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Prawo</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budowlane,</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przez</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w:t>
      </w:r>
      <w:r w:rsidRPr="00752FA7">
        <w:rPr>
          <w:rFonts w:ascii="Georgia" w:eastAsia="Georgia" w:hAnsi="Georgia" w:cs="Georgia"/>
          <w:b/>
          <w:i/>
          <w:w w:val="105"/>
          <w:sz w:val="16"/>
          <w:szCs w:val="22"/>
          <w:lang w:eastAsia="en-US"/>
        </w:rPr>
        <w:t>remont”</w:t>
      </w:r>
      <w:r w:rsidRPr="00752FA7">
        <w:rPr>
          <w:rFonts w:ascii="Georgia" w:eastAsia="Georgia" w:hAnsi="Georgia" w:cs="Georgia"/>
          <w:b/>
          <w:i/>
          <w:spacing w:val="5"/>
          <w:w w:val="105"/>
          <w:sz w:val="16"/>
          <w:szCs w:val="22"/>
          <w:lang w:eastAsia="en-US"/>
        </w:rPr>
        <w:t xml:space="preserve"> </w:t>
      </w:r>
      <w:r w:rsidRPr="00752FA7">
        <w:rPr>
          <w:rFonts w:eastAsia="Georgia" w:cs="Georgia"/>
          <w:i/>
          <w:w w:val="105"/>
          <w:sz w:val="16"/>
          <w:szCs w:val="22"/>
          <w:lang w:eastAsia="en-US"/>
        </w:rPr>
        <w:t>rozumie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się</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wykonywanie</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w</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istniejącym</w:t>
      </w:r>
    </w:p>
    <w:p w:rsidR="002D6213" w:rsidRPr="00E57325" w:rsidRDefault="002D6213" w:rsidP="006759F6">
      <w:pPr>
        <w:widowControl w:val="0"/>
        <w:autoSpaceDE w:val="0"/>
        <w:autoSpaceDN w:val="0"/>
        <w:spacing w:before="17" w:line="244" w:lineRule="auto"/>
        <w:ind w:left="278" w:right="219"/>
        <w:jc w:val="both"/>
        <w:rPr>
          <w:rFonts w:eastAsia="Georgia" w:cs="Georgia"/>
          <w:i/>
          <w:sz w:val="16"/>
          <w:szCs w:val="22"/>
          <w:lang w:eastAsia="en-US"/>
        </w:rPr>
      </w:pPr>
      <w:r w:rsidRPr="00752FA7">
        <w:rPr>
          <w:rFonts w:eastAsia="Georgia" w:cs="Georgia"/>
          <w:i/>
          <w:w w:val="105"/>
          <w:sz w:val="16"/>
          <w:szCs w:val="22"/>
          <w:lang w:eastAsia="en-US"/>
        </w:rPr>
        <w:t xml:space="preserve">obiekcie budowlanym robót budowlanych polegających na odtworzeniu stanu pierwotnego, a niestanowiących bieżącej konserwacji, </w:t>
      </w:r>
      <w:r w:rsidRPr="00752FA7">
        <w:rPr>
          <w:rFonts w:ascii="Georgia" w:eastAsia="Georgia" w:hAnsi="Georgia" w:cs="Georgia"/>
          <w:i/>
          <w:w w:val="105"/>
          <w:sz w:val="16"/>
          <w:szCs w:val="22"/>
          <w:lang w:eastAsia="en-US"/>
        </w:rPr>
        <w:t>przy czym dop</w:t>
      </w:r>
      <w:r w:rsidRPr="00752FA7">
        <w:rPr>
          <w:rFonts w:eastAsia="Georgia" w:cs="Georgia"/>
          <w:i/>
          <w:w w:val="105"/>
          <w:sz w:val="16"/>
          <w:szCs w:val="22"/>
          <w:lang w:eastAsia="en-US"/>
        </w:rPr>
        <w:t>uszcza się stosowanie wyrobów budowlanych innych niż użyto w stanie pierwotnym.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13" w:rsidRDefault="002D6213">
    <w:pPr>
      <w:pStyle w:val="Nagwek"/>
    </w:pPr>
    <w:r>
      <w:rPr>
        <w:noProof/>
      </w:rPr>
      <w:drawing>
        <wp:inline distT="0" distB="0" distL="0" distR="0" wp14:anchorId="24695391" wp14:editId="77B79B11">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3C9"/>
    <w:multiLevelType w:val="multilevel"/>
    <w:tmpl w:val="D47404D4"/>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nsid w:val="03417F1D"/>
    <w:multiLevelType w:val="multilevel"/>
    <w:tmpl w:val="984ADC90"/>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2">
    <w:nsid w:val="05177BB7"/>
    <w:multiLevelType w:val="multilevel"/>
    <w:tmpl w:val="DB14071E"/>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
    <w:nsid w:val="0A4947EE"/>
    <w:multiLevelType w:val="multilevel"/>
    <w:tmpl w:val="8C9E19B8"/>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nsid w:val="0AEC1F7B"/>
    <w:multiLevelType w:val="hybridMultilevel"/>
    <w:tmpl w:val="0270EEA2"/>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nsid w:val="0DB16184"/>
    <w:multiLevelType w:val="multilevel"/>
    <w:tmpl w:val="AE58F4B2"/>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nsid w:val="0F9C1805"/>
    <w:multiLevelType w:val="multilevel"/>
    <w:tmpl w:val="74EE3CD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nsid w:val="12DC3F8F"/>
    <w:multiLevelType w:val="multilevel"/>
    <w:tmpl w:val="05D6352A"/>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8">
    <w:nsid w:val="136C4667"/>
    <w:multiLevelType w:val="multilevel"/>
    <w:tmpl w:val="5E58DC4E"/>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nsid w:val="14357C10"/>
    <w:multiLevelType w:val="multilevel"/>
    <w:tmpl w:val="69F8E1E0"/>
    <w:lvl w:ilvl="0">
      <w:start w:val="1"/>
      <w:numFmt w:val="lowerLetter"/>
      <w:lvlText w:val="%1)"/>
      <w:lvlJc w:val="left"/>
      <w:pPr>
        <w:tabs>
          <w:tab w:val="num" w:pos="0"/>
        </w:tabs>
        <w:ind w:left="1429" w:hanging="360"/>
      </w:pPr>
      <w:rPr>
        <w:rFonts w:asciiTheme="majorHAnsi" w:hAnsiTheme="majorHAnsi"/>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nsid w:val="14AD7140"/>
    <w:multiLevelType w:val="multilevel"/>
    <w:tmpl w:val="D83885DE"/>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1D1C6437"/>
    <w:multiLevelType w:val="multilevel"/>
    <w:tmpl w:val="B16ACFAA"/>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nsid w:val="2162714F"/>
    <w:multiLevelType w:val="multilevel"/>
    <w:tmpl w:val="735C0F36"/>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3">
    <w:nsid w:val="22777354"/>
    <w:multiLevelType w:val="multilevel"/>
    <w:tmpl w:val="7F20741C"/>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4">
    <w:nsid w:val="23A5276C"/>
    <w:multiLevelType w:val="multilevel"/>
    <w:tmpl w:val="2D16F24A"/>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nsid w:val="25531C8F"/>
    <w:multiLevelType w:val="multilevel"/>
    <w:tmpl w:val="A2F286D8"/>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6">
    <w:nsid w:val="2B2C7A41"/>
    <w:multiLevelType w:val="multilevel"/>
    <w:tmpl w:val="CFF8E0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B9A794A"/>
    <w:multiLevelType w:val="multilevel"/>
    <w:tmpl w:val="97BEE00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928"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nsid w:val="31041818"/>
    <w:multiLevelType w:val="multilevel"/>
    <w:tmpl w:val="08EA5AEE"/>
    <w:lvl w:ilvl="0">
      <w:start w:val="11"/>
      <w:numFmt w:val="decimal"/>
      <w:pStyle w:val="Listanumerowana"/>
      <w:lvlText w:val="%1."/>
      <w:lvlJc w:val="left"/>
      <w:pPr>
        <w:tabs>
          <w:tab w:val="num" w:pos="0"/>
        </w:tabs>
        <w:ind w:left="360" w:hanging="360"/>
      </w:pPr>
      <w:rPr>
        <w:rFonts w:cs="Times New Roman"/>
        <w:b/>
      </w:rPr>
    </w:lvl>
    <w:lvl w:ilvl="1">
      <w:start w:val="1"/>
      <w:numFmt w:val="decimal"/>
      <w:pStyle w:val="Listanumerowana2"/>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pStyle w:val="Listanumerowana5"/>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9">
    <w:nsid w:val="32022F4E"/>
    <w:multiLevelType w:val="multilevel"/>
    <w:tmpl w:val="1430C638"/>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0">
    <w:nsid w:val="33784CF4"/>
    <w:multiLevelType w:val="multilevel"/>
    <w:tmpl w:val="9D126068"/>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color w:val="auto"/>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1">
    <w:nsid w:val="347E0F35"/>
    <w:multiLevelType w:val="multilevel"/>
    <w:tmpl w:val="12D25A20"/>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2">
    <w:nsid w:val="367B4C53"/>
    <w:multiLevelType w:val="multilevel"/>
    <w:tmpl w:val="97D0A16A"/>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nsid w:val="36FD4A0C"/>
    <w:multiLevelType w:val="multilevel"/>
    <w:tmpl w:val="E48C4F02"/>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nsid w:val="3E56277A"/>
    <w:multiLevelType w:val="multilevel"/>
    <w:tmpl w:val="35DA52D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nsid w:val="3E7F43D9"/>
    <w:multiLevelType w:val="multilevel"/>
    <w:tmpl w:val="3408A27A"/>
    <w:lvl w:ilvl="0">
      <w:start w:val="1"/>
      <w:numFmt w:val="decimal"/>
      <w:lvlText w:val="%1)"/>
      <w:lvlJc w:val="left"/>
      <w:pPr>
        <w:tabs>
          <w:tab w:val="num" w:pos="0"/>
        </w:tabs>
        <w:ind w:left="720" w:hanging="360"/>
      </w:pPr>
      <w:rPr>
        <w:rFonts w:ascii="Cambria" w:eastAsia="Times New Roman" w:hAnsi="Cambria" w:cs="Helvetica"/>
        <w:b w:val="0"/>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3FF26A87"/>
    <w:multiLevelType w:val="multilevel"/>
    <w:tmpl w:val="0802767A"/>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nsid w:val="423652D0"/>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nsid w:val="42987CE8"/>
    <w:multiLevelType w:val="multilevel"/>
    <w:tmpl w:val="8E3028A0"/>
    <w:lvl w:ilvl="0">
      <w:start w:val="11"/>
      <w:numFmt w:val="decimal"/>
      <w:lvlText w:val="%1."/>
      <w:lvlJc w:val="left"/>
      <w:pPr>
        <w:tabs>
          <w:tab w:val="num" w:pos="0"/>
        </w:tabs>
        <w:ind w:left="500" w:hanging="500"/>
      </w:pPr>
    </w:lvl>
    <w:lvl w:ilvl="1">
      <w:start w:val="1"/>
      <w:numFmt w:val="decimal"/>
      <w:lvlText w:val="%2)"/>
      <w:lvlJc w:val="left"/>
      <w:pPr>
        <w:tabs>
          <w:tab w:val="num" w:pos="0"/>
        </w:tabs>
        <w:ind w:left="720" w:hanging="720"/>
      </w:pPr>
      <w:rPr>
        <w:b/>
        <w:color w:val="000000" w:themeColor="text1"/>
      </w:rPr>
    </w:lvl>
    <w:lvl w:ilvl="2">
      <w:start w:val="1"/>
      <w:numFmt w:val="decimal"/>
      <w:lvlText w:val="%3)"/>
      <w:lvlJc w:val="left"/>
      <w:pPr>
        <w:tabs>
          <w:tab w:val="num" w:pos="426"/>
        </w:tabs>
        <w:ind w:left="1146"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9">
    <w:nsid w:val="45B6141F"/>
    <w:multiLevelType w:val="multilevel"/>
    <w:tmpl w:val="1A64F022"/>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nsid w:val="46B9578B"/>
    <w:multiLevelType w:val="multilevel"/>
    <w:tmpl w:val="7284AFFE"/>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1">
    <w:nsid w:val="4A1E2066"/>
    <w:multiLevelType w:val="multilevel"/>
    <w:tmpl w:val="1CD8CB0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4B972E80"/>
    <w:multiLevelType w:val="multilevel"/>
    <w:tmpl w:val="97BA32C2"/>
    <w:lvl w:ilvl="0">
      <w:start w:val="2"/>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4BC87D3F"/>
    <w:multiLevelType w:val="multilevel"/>
    <w:tmpl w:val="57DC0FF6"/>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5">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8F1472"/>
    <w:multiLevelType w:val="multilevel"/>
    <w:tmpl w:val="2D742B10"/>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7">
    <w:nsid w:val="54B27D2F"/>
    <w:multiLevelType w:val="multilevel"/>
    <w:tmpl w:val="82FC61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8">
    <w:nsid w:val="56820B7E"/>
    <w:multiLevelType w:val="hybridMultilevel"/>
    <w:tmpl w:val="AF7CABEE"/>
    <w:lvl w:ilvl="0" w:tplc="783AE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861546"/>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nsid w:val="570A6230"/>
    <w:multiLevelType w:val="multilevel"/>
    <w:tmpl w:val="53542A9A"/>
    <w:lvl w:ilvl="0">
      <w:start w:val="1"/>
      <w:numFmt w:val="decimal"/>
      <w:pStyle w:val="TableParagraph"/>
      <w:lvlText w:val="%1."/>
      <w:lvlJc w:val="left"/>
      <w:pPr>
        <w:ind w:left="360" w:hanging="360"/>
      </w:pPr>
      <w:rPr>
        <w:color w:val="auto"/>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AFD5BB9"/>
    <w:multiLevelType w:val="multilevel"/>
    <w:tmpl w:val="0B564FCA"/>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nsid w:val="5D4441F0"/>
    <w:multiLevelType w:val="multilevel"/>
    <w:tmpl w:val="A01E423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43">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601F51D2"/>
    <w:multiLevelType w:val="multilevel"/>
    <w:tmpl w:val="4ABC78BC"/>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5">
    <w:nsid w:val="608D3E5F"/>
    <w:multiLevelType w:val="multilevel"/>
    <w:tmpl w:val="F8A6B5D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6">
    <w:nsid w:val="6451487D"/>
    <w:multiLevelType w:val="multilevel"/>
    <w:tmpl w:val="32844A30"/>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7">
    <w:nsid w:val="69A93623"/>
    <w:multiLevelType w:val="multilevel"/>
    <w:tmpl w:val="3B52093E"/>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themeColor="text1"/>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8">
    <w:nsid w:val="6A046285"/>
    <w:multiLevelType w:val="multilevel"/>
    <w:tmpl w:val="59128968"/>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6A7F51BA"/>
    <w:multiLevelType w:val="hybridMultilevel"/>
    <w:tmpl w:val="DC1252FA"/>
    <w:lvl w:ilvl="0" w:tplc="A790E48A">
      <w:start w:val="1"/>
      <w:numFmt w:val="lowerLetter"/>
      <w:lvlText w:val="%1)"/>
      <w:lvlJc w:val="left"/>
      <w:pPr>
        <w:ind w:left="1920" w:hanging="360"/>
      </w:pPr>
      <w:rPr>
        <w:rFonts w:hint="default"/>
        <w:b/>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F097EA3"/>
    <w:multiLevelType w:val="multilevel"/>
    <w:tmpl w:val="1C787D90"/>
    <w:lvl w:ilvl="0">
      <w:start w:val="10"/>
      <w:numFmt w:val="decimal"/>
      <w:lvlText w:val="%1."/>
      <w:lvlJc w:val="left"/>
      <w:pPr>
        <w:tabs>
          <w:tab w:val="num" w:pos="0"/>
        </w:tabs>
        <w:ind w:left="495" w:hanging="495"/>
      </w:pPr>
    </w:lvl>
    <w:lvl w:ilvl="1">
      <w:start w:val="1"/>
      <w:numFmt w:val="decimal"/>
      <w:lvlText w:val="%1.%2."/>
      <w:lvlJc w:val="left"/>
      <w:pPr>
        <w:tabs>
          <w:tab w:val="num" w:pos="143"/>
        </w:tabs>
        <w:ind w:left="143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1">
    <w:nsid w:val="713A1469"/>
    <w:multiLevelType w:val="multilevel"/>
    <w:tmpl w:val="6A12B122"/>
    <w:lvl w:ilvl="0">
      <w:start w:val="24"/>
      <w:numFmt w:val="decimal"/>
      <w:lvlText w:val="%1."/>
      <w:lvlJc w:val="left"/>
      <w:pPr>
        <w:tabs>
          <w:tab w:val="num" w:pos="0"/>
        </w:tabs>
        <w:ind w:left="500" w:hanging="500"/>
      </w:pPr>
      <w:rPr>
        <w:color w:val="auto"/>
      </w:rPr>
    </w:lvl>
    <w:lvl w:ilvl="1">
      <w:start w:val="1"/>
      <w:numFmt w:val="decimal"/>
      <w:lvlText w:val="%1.%2."/>
      <w:lvlJc w:val="left"/>
      <w:pPr>
        <w:tabs>
          <w:tab w:val="num" w:pos="0"/>
        </w:tabs>
        <w:ind w:left="1429" w:hanging="720"/>
      </w:pPr>
      <w:rPr>
        <w:b/>
        <w:bCs/>
        <w:color w:val="auto"/>
      </w:rPr>
    </w:lvl>
    <w:lvl w:ilvl="2">
      <w:start w:val="1"/>
      <w:numFmt w:val="decimal"/>
      <w:lvlText w:val="%1.%2.%3."/>
      <w:lvlJc w:val="left"/>
      <w:pPr>
        <w:tabs>
          <w:tab w:val="num" w:pos="0"/>
        </w:tabs>
        <w:ind w:left="2138" w:hanging="720"/>
      </w:pPr>
      <w:rPr>
        <w:color w:val="auto"/>
      </w:rPr>
    </w:lvl>
    <w:lvl w:ilvl="3">
      <w:start w:val="1"/>
      <w:numFmt w:val="decimal"/>
      <w:lvlText w:val="%1.%2.%3.%4."/>
      <w:lvlJc w:val="left"/>
      <w:pPr>
        <w:tabs>
          <w:tab w:val="num" w:pos="0"/>
        </w:tabs>
        <w:ind w:left="3207" w:hanging="1080"/>
      </w:pPr>
      <w:rPr>
        <w:color w:val="auto"/>
      </w:rPr>
    </w:lvl>
    <w:lvl w:ilvl="4">
      <w:start w:val="1"/>
      <w:numFmt w:val="decimal"/>
      <w:lvlText w:val="%1.%2.%3.%4.%5."/>
      <w:lvlJc w:val="left"/>
      <w:pPr>
        <w:tabs>
          <w:tab w:val="num" w:pos="0"/>
        </w:tabs>
        <w:ind w:left="3916" w:hanging="1080"/>
      </w:pPr>
      <w:rPr>
        <w:color w:val="auto"/>
      </w:rPr>
    </w:lvl>
    <w:lvl w:ilvl="5">
      <w:start w:val="1"/>
      <w:numFmt w:val="decimal"/>
      <w:lvlText w:val="%1.%2.%3.%4.%5.%6."/>
      <w:lvlJc w:val="left"/>
      <w:pPr>
        <w:tabs>
          <w:tab w:val="num" w:pos="0"/>
        </w:tabs>
        <w:ind w:left="4985" w:hanging="1440"/>
      </w:pPr>
      <w:rPr>
        <w:color w:val="auto"/>
      </w:rPr>
    </w:lvl>
    <w:lvl w:ilvl="6">
      <w:start w:val="1"/>
      <w:numFmt w:val="decimal"/>
      <w:lvlText w:val="%1.%2.%3.%4.%5.%6.%7."/>
      <w:lvlJc w:val="left"/>
      <w:pPr>
        <w:tabs>
          <w:tab w:val="num" w:pos="0"/>
        </w:tabs>
        <w:ind w:left="5694" w:hanging="1440"/>
      </w:pPr>
      <w:rPr>
        <w:color w:val="auto"/>
      </w:rPr>
    </w:lvl>
    <w:lvl w:ilvl="7">
      <w:start w:val="1"/>
      <w:numFmt w:val="decimal"/>
      <w:lvlText w:val="%1.%2.%3.%4.%5.%6.%7.%8."/>
      <w:lvlJc w:val="left"/>
      <w:pPr>
        <w:tabs>
          <w:tab w:val="num" w:pos="0"/>
        </w:tabs>
        <w:ind w:left="6763" w:hanging="1800"/>
      </w:pPr>
      <w:rPr>
        <w:color w:val="auto"/>
      </w:rPr>
    </w:lvl>
    <w:lvl w:ilvl="8">
      <w:start w:val="1"/>
      <w:numFmt w:val="decimal"/>
      <w:lvlText w:val="%1.%2.%3.%4.%5.%6.%7.%8.%9."/>
      <w:lvlJc w:val="left"/>
      <w:pPr>
        <w:tabs>
          <w:tab w:val="num" w:pos="0"/>
        </w:tabs>
        <w:ind w:left="7472" w:hanging="1800"/>
      </w:pPr>
      <w:rPr>
        <w:color w:val="auto"/>
      </w:rPr>
    </w:lvl>
  </w:abstractNum>
  <w:abstractNum w:abstractNumId="52">
    <w:nsid w:val="76B12EE0"/>
    <w:multiLevelType w:val="multilevel"/>
    <w:tmpl w:val="21D0A696"/>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146"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53">
    <w:nsid w:val="7A124A7D"/>
    <w:multiLevelType w:val="multilevel"/>
    <w:tmpl w:val="C9B26CE8"/>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54">
    <w:nsid w:val="7A654655"/>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5">
    <w:nsid w:val="7AED3C1C"/>
    <w:multiLevelType w:val="multilevel"/>
    <w:tmpl w:val="F90853E6"/>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3)"/>
      <w:lvlJc w:val="left"/>
      <w:pPr>
        <w:ind w:left="720" w:hanging="720"/>
      </w:p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6">
    <w:nsid w:val="7B024FBB"/>
    <w:multiLevelType w:val="multilevel"/>
    <w:tmpl w:val="1A5470CC"/>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7">
    <w:nsid w:val="7B7E64D9"/>
    <w:multiLevelType w:val="multilevel"/>
    <w:tmpl w:val="509CC75E"/>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8">
    <w:nsid w:val="7D6315F1"/>
    <w:multiLevelType w:val="multilevel"/>
    <w:tmpl w:val="D8943DE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44"/>
  </w:num>
  <w:num w:numId="2">
    <w:abstractNumId w:val="18"/>
  </w:num>
  <w:num w:numId="3">
    <w:abstractNumId w:val="41"/>
  </w:num>
  <w:num w:numId="4">
    <w:abstractNumId w:val="19"/>
  </w:num>
  <w:num w:numId="5">
    <w:abstractNumId w:val="47"/>
  </w:num>
  <w:num w:numId="6">
    <w:abstractNumId w:val="0"/>
  </w:num>
  <w:num w:numId="7">
    <w:abstractNumId w:val="36"/>
  </w:num>
  <w:num w:numId="8">
    <w:abstractNumId w:val="24"/>
  </w:num>
  <w:num w:numId="9">
    <w:abstractNumId w:val="29"/>
  </w:num>
  <w:num w:numId="10">
    <w:abstractNumId w:val="50"/>
  </w:num>
  <w:num w:numId="11">
    <w:abstractNumId w:val="26"/>
  </w:num>
  <w:num w:numId="12">
    <w:abstractNumId w:val="45"/>
  </w:num>
  <w:num w:numId="13">
    <w:abstractNumId w:val="8"/>
  </w:num>
  <w:num w:numId="14">
    <w:abstractNumId w:val="16"/>
  </w:num>
  <w:num w:numId="15">
    <w:abstractNumId w:val="28"/>
  </w:num>
  <w:num w:numId="16">
    <w:abstractNumId w:val="11"/>
  </w:num>
  <w:num w:numId="17">
    <w:abstractNumId w:val="21"/>
  </w:num>
  <w:num w:numId="18">
    <w:abstractNumId w:val="1"/>
  </w:num>
  <w:num w:numId="19">
    <w:abstractNumId w:val="9"/>
  </w:num>
  <w:num w:numId="20">
    <w:abstractNumId w:val="53"/>
  </w:num>
  <w:num w:numId="21">
    <w:abstractNumId w:val="20"/>
  </w:num>
  <w:num w:numId="22">
    <w:abstractNumId w:val="30"/>
  </w:num>
  <w:num w:numId="23">
    <w:abstractNumId w:val="10"/>
  </w:num>
  <w:num w:numId="24">
    <w:abstractNumId w:val="3"/>
  </w:num>
  <w:num w:numId="25">
    <w:abstractNumId w:val="5"/>
  </w:num>
  <w:num w:numId="26">
    <w:abstractNumId w:val="58"/>
  </w:num>
  <w:num w:numId="27">
    <w:abstractNumId w:val="56"/>
  </w:num>
  <w:num w:numId="28">
    <w:abstractNumId w:val="42"/>
  </w:num>
  <w:num w:numId="29">
    <w:abstractNumId w:val="46"/>
  </w:num>
  <w:num w:numId="30">
    <w:abstractNumId w:val="34"/>
  </w:num>
  <w:num w:numId="31">
    <w:abstractNumId w:val="37"/>
  </w:num>
  <w:num w:numId="32">
    <w:abstractNumId w:val="15"/>
  </w:num>
  <w:num w:numId="33">
    <w:abstractNumId w:val="31"/>
  </w:num>
  <w:num w:numId="34">
    <w:abstractNumId w:val="22"/>
  </w:num>
  <w:num w:numId="35">
    <w:abstractNumId w:val="57"/>
  </w:num>
  <w:num w:numId="36">
    <w:abstractNumId w:val="6"/>
  </w:num>
  <w:num w:numId="37">
    <w:abstractNumId w:val="14"/>
  </w:num>
  <w:num w:numId="38">
    <w:abstractNumId w:val="32"/>
  </w:num>
  <w:num w:numId="39">
    <w:abstractNumId w:val="51"/>
  </w:num>
  <w:num w:numId="40">
    <w:abstractNumId w:val="52"/>
  </w:num>
  <w:num w:numId="41">
    <w:abstractNumId w:val="25"/>
  </w:num>
  <w:num w:numId="42">
    <w:abstractNumId w:val="13"/>
  </w:num>
  <w:num w:numId="43">
    <w:abstractNumId w:val="54"/>
  </w:num>
  <w:num w:numId="44">
    <w:abstractNumId w:val="23"/>
  </w:num>
  <w:num w:numId="45">
    <w:abstractNumId w:val="17"/>
  </w:num>
  <w:num w:numId="46">
    <w:abstractNumId w:val="12"/>
    <w:lvlOverride w:ilvl="0">
      <w:startOverride w:val="7"/>
    </w:lvlOverride>
    <w:lvlOverride w:ilvl="1">
      <w:startOverride w:val="1"/>
    </w:lvlOverride>
  </w:num>
  <w:num w:numId="47">
    <w:abstractNumId w:val="12"/>
  </w:num>
  <w:num w:numId="48">
    <w:abstractNumId w:val="12"/>
  </w:num>
  <w:num w:numId="49">
    <w:abstractNumId w:val="12"/>
  </w:num>
  <w:num w:numId="50">
    <w:abstractNumId w:val="12"/>
  </w:num>
  <w:num w:numId="51">
    <w:abstractNumId w:val="12"/>
  </w:num>
  <w:num w:numId="52">
    <w:abstractNumId w:val="7"/>
    <w:lvlOverride w:ilvl="0">
      <w:startOverride w:val="8"/>
    </w:lvlOverride>
    <w:lvlOverride w:ilvl="1">
      <w:startOverride w:val="1"/>
    </w:lvlOverride>
  </w:num>
  <w:num w:numId="53">
    <w:abstractNumId w:val="2"/>
    <w:lvlOverride w:ilvl="0">
      <w:startOverride w:val="1"/>
    </w:lvlOverride>
    <w:lvlOverride w:ilvl="1">
      <w:startOverride w:val="1"/>
    </w:lvlOverride>
    <w:lvlOverride w:ilvl="2">
      <w:startOverride w:val="1"/>
    </w:lvlOverride>
  </w:num>
  <w:num w:numId="54">
    <w:abstractNumId w:val="2"/>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num>
  <w:num w:numId="79">
    <w:abstractNumId w:val="4"/>
  </w:num>
  <w:num w:numId="80">
    <w:abstractNumId w:val="49"/>
  </w:num>
  <w:num w:numId="81">
    <w:abstractNumId w:val="48"/>
  </w:num>
  <w:num w:numId="82">
    <w:abstractNumId w:val="35"/>
  </w:num>
  <w:num w:numId="83">
    <w:abstractNumId w:val="40"/>
  </w:num>
  <w:num w:numId="84">
    <w:abstractNumId w:val="39"/>
  </w:num>
  <w:num w:numId="85">
    <w:abstractNumId w:val="27"/>
  </w:num>
  <w:num w:numId="86">
    <w:abstractNumId w:val="38"/>
  </w:num>
  <w:num w:numId="87">
    <w:abstractNumId w:val="33"/>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5"/>
  </w:num>
  <w:num w:numId="90">
    <w:abstractNumId w:val="4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1EA"/>
    <w:rsid w:val="00020D8F"/>
    <w:rsid w:val="00033F72"/>
    <w:rsid w:val="00050DC0"/>
    <w:rsid w:val="000629ED"/>
    <w:rsid w:val="00063772"/>
    <w:rsid w:val="000A59B8"/>
    <w:rsid w:val="000D57F0"/>
    <w:rsid w:val="001054DD"/>
    <w:rsid w:val="001463B1"/>
    <w:rsid w:val="001851EF"/>
    <w:rsid w:val="001A15C3"/>
    <w:rsid w:val="001A5426"/>
    <w:rsid w:val="001B26BC"/>
    <w:rsid w:val="001C653D"/>
    <w:rsid w:val="001E3D16"/>
    <w:rsid w:val="001F02D9"/>
    <w:rsid w:val="00232C5C"/>
    <w:rsid w:val="002668B8"/>
    <w:rsid w:val="002A0E5C"/>
    <w:rsid w:val="002A70C6"/>
    <w:rsid w:val="002D6213"/>
    <w:rsid w:val="002D665D"/>
    <w:rsid w:val="002E6618"/>
    <w:rsid w:val="00316DFE"/>
    <w:rsid w:val="0035559F"/>
    <w:rsid w:val="003B3556"/>
    <w:rsid w:val="003E61EA"/>
    <w:rsid w:val="00411F70"/>
    <w:rsid w:val="00435AEC"/>
    <w:rsid w:val="00436707"/>
    <w:rsid w:val="00464866"/>
    <w:rsid w:val="00472ACF"/>
    <w:rsid w:val="00476A9A"/>
    <w:rsid w:val="004A1362"/>
    <w:rsid w:val="004C1108"/>
    <w:rsid w:val="004C1364"/>
    <w:rsid w:val="004D20DE"/>
    <w:rsid w:val="004E2AC8"/>
    <w:rsid w:val="00504DF0"/>
    <w:rsid w:val="00524C48"/>
    <w:rsid w:val="0054660E"/>
    <w:rsid w:val="00571CC3"/>
    <w:rsid w:val="005D1316"/>
    <w:rsid w:val="00633E37"/>
    <w:rsid w:val="00646B45"/>
    <w:rsid w:val="006759F6"/>
    <w:rsid w:val="0068654B"/>
    <w:rsid w:val="006A5DE4"/>
    <w:rsid w:val="006B764F"/>
    <w:rsid w:val="006F7999"/>
    <w:rsid w:val="00710AB0"/>
    <w:rsid w:val="00737484"/>
    <w:rsid w:val="00741B81"/>
    <w:rsid w:val="00745E8D"/>
    <w:rsid w:val="00753B33"/>
    <w:rsid w:val="007E4988"/>
    <w:rsid w:val="007E7C5B"/>
    <w:rsid w:val="007F73A1"/>
    <w:rsid w:val="0085393F"/>
    <w:rsid w:val="00877EA1"/>
    <w:rsid w:val="00895DCC"/>
    <w:rsid w:val="008A440F"/>
    <w:rsid w:val="008C7E47"/>
    <w:rsid w:val="008D6A8A"/>
    <w:rsid w:val="00903ACE"/>
    <w:rsid w:val="009359AC"/>
    <w:rsid w:val="00935D4C"/>
    <w:rsid w:val="00960EBD"/>
    <w:rsid w:val="00992107"/>
    <w:rsid w:val="009A2851"/>
    <w:rsid w:val="009A3A58"/>
    <w:rsid w:val="009D0B65"/>
    <w:rsid w:val="009D34F9"/>
    <w:rsid w:val="00A05B37"/>
    <w:rsid w:val="00A30577"/>
    <w:rsid w:val="00A86043"/>
    <w:rsid w:val="00A95524"/>
    <w:rsid w:val="00AC1147"/>
    <w:rsid w:val="00AC63DA"/>
    <w:rsid w:val="00AE765D"/>
    <w:rsid w:val="00AF0BC9"/>
    <w:rsid w:val="00B05462"/>
    <w:rsid w:val="00B141EA"/>
    <w:rsid w:val="00B174C9"/>
    <w:rsid w:val="00B2354E"/>
    <w:rsid w:val="00B31756"/>
    <w:rsid w:val="00B42E96"/>
    <w:rsid w:val="00B4456D"/>
    <w:rsid w:val="00B45861"/>
    <w:rsid w:val="00B642F4"/>
    <w:rsid w:val="00B67E6A"/>
    <w:rsid w:val="00BB5CD0"/>
    <w:rsid w:val="00BE661D"/>
    <w:rsid w:val="00BF4A63"/>
    <w:rsid w:val="00C04383"/>
    <w:rsid w:val="00C07A39"/>
    <w:rsid w:val="00C57B92"/>
    <w:rsid w:val="00C827C5"/>
    <w:rsid w:val="00CA2AFF"/>
    <w:rsid w:val="00CF715C"/>
    <w:rsid w:val="00D14A36"/>
    <w:rsid w:val="00D27B35"/>
    <w:rsid w:val="00D30C19"/>
    <w:rsid w:val="00D46D1B"/>
    <w:rsid w:val="00D50A68"/>
    <w:rsid w:val="00D841B0"/>
    <w:rsid w:val="00DA08DE"/>
    <w:rsid w:val="00DA6131"/>
    <w:rsid w:val="00DF6463"/>
    <w:rsid w:val="00E21698"/>
    <w:rsid w:val="00E22E54"/>
    <w:rsid w:val="00E245ED"/>
    <w:rsid w:val="00E6482B"/>
    <w:rsid w:val="00E770F5"/>
    <w:rsid w:val="00E77653"/>
    <w:rsid w:val="00EA17D0"/>
    <w:rsid w:val="00EC6F95"/>
    <w:rsid w:val="00ED79A2"/>
    <w:rsid w:val="00EE1D6A"/>
    <w:rsid w:val="00EE55E5"/>
    <w:rsid w:val="00F34B34"/>
    <w:rsid w:val="00F84D55"/>
    <w:rsid w:val="00FA1AF0"/>
    <w:rsid w:val="00FD14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 w:type="paragraph" w:customStyle="1" w:styleId="redniasiatka21">
    <w:name w:val="Średnia siatka 21"/>
    <w:rsid w:val="00411F70"/>
    <w:rPr>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 w:type="paragraph" w:customStyle="1" w:styleId="redniasiatka21">
    <w:name w:val="Średnia siatka 21"/>
    <w:rsid w:val="00411F70"/>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98199">
      <w:bodyDiv w:val="1"/>
      <w:marLeft w:val="0"/>
      <w:marRight w:val="0"/>
      <w:marTop w:val="0"/>
      <w:marBottom w:val="0"/>
      <w:divBdr>
        <w:top w:val="none" w:sz="0" w:space="0" w:color="auto"/>
        <w:left w:val="none" w:sz="0" w:space="0" w:color="auto"/>
        <w:bottom w:val="none" w:sz="0" w:space="0" w:color="auto"/>
        <w:right w:val="none" w:sz="0" w:space="0" w:color="auto"/>
      </w:divBdr>
    </w:div>
    <w:div w:id="855778018">
      <w:bodyDiv w:val="1"/>
      <w:marLeft w:val="0"/>
      <w:marRight w:val="0"/>
      <w:marTop w:val="0"/>
      <w:marBottom w:val="0"/>
      <w:divBdr>
        <w:top w:val="none" w:sz="0" w:space="0" w:color="auto"/>
        <w:left w:val="none" w:sz="0" w:space="0" w:color="auto"/>
        <w:bottom w:val="none" w:sz="0" w:space="0" w:color="auto"/>
        <w:right w:val="none" w:sz="0" w:space="0" w:color="auto"/>
      </w:divBdr>
    </w:div>
    <w:div w:id="1372026644">
      <w:bodyDiv w:val="1"/>
      <w:marLeft w:val="0"/>
      <w:marRight w:val="0"/>
      <w:marTop w:val="0"/>
      <w:marBottom w:val="0"/>
      <w:divBdr>
        <w:top w:val="none" w:sz="0" w:space="0" w:color="auto"/>
        <w:left w:val="none" w:sz="0" w:space="0" w:color="auto"/>
        <w:bottom w:val="none" w:sz="0" w:space="0" w:color="auto"/>
        <w:right w:val="none" w:sz="0" w:space="0" w:color="auto"/>
      </w:divBdr>
    </w:div>
    <w:div w:id="1786193039">
      <w:bodyDiv w:val="1"/>
      <w:marLeft w:val="0"/>
      <w:marRight w:val="0"/>
      <w:marTop w:val="0"/>
      <w:marBottom w:val="0"/>
      <w:divBdr>
        <w:top w:val="none" w:sz="0" w:space="0" w:color="auto"/>
        <w:left w:val="none" w:sz="0" w:space="0" w:color="auto"/>
        <w:bottom w:val="none" w:sz="0" w:space="0" w:color="auto"/>
        <w:right w:val="none" w:sz="0" w:space="0" w:color="auto"/>
      </w:divBdr>
    </w:div>
    <w:div w:id="1944259793">
      <w:bodyDiv w:val="1"/>
      <w:marLeft w:val="0"/>
      <w:marRight w:val="0"/>
      <w:marTop w:val="0"/>
      <w:marBottom w:val="0"/>
      <w:divBdr>
        <w:top w:val="none" w:sz="0" w:space="0" w:color="auto"/>
        <w:left w:val="none" w:sz="0" w:space="0" w:color="auto"/>
        <w:bottom w:val="none" w:sz="0" w:space="0" w:color="auto"/>
        <w:right w:val="none" w:sz="0" w:space="0" w:color="auto"/>
      </w:divBdr>
      <w:divsChild>
        <w:div w:id="1811360116">
          <w:marLeft w:val="0"/>
          <w:marRight w:val="0"/>
          <w:marTop w:val="0"/>
          <w:marBottom w:val="0"/>
          <w:divBdr>
            <w:top w:val="none" w:sz="0" w:space="0" w:color="auto"/>
            <w:left w:val="none" w:sz="0" w:space="0" w:color="auto"/>
            <w:bottom w:val="none" w:sz="0" w:space="0" w:color="auto"/>
            <w:right w:val="none" w:sz="0" w:space="0" w:color="auto"/>
          </w:divBdr>
          <w:divsChild>
            <w:div w:id="150799977">
              <w:marLeft w:val="0"/>
              <w:marRight w:val="0"/>
              <w:marTop w:val="0"/>
              <w:marBottom w:val="0"/>
              <w:divBdr>
                <w:top w:val="none" w:sz="0" w:space="0" w:color="auto"/>
                <w:left w:val="none" w:sz="0" w:space="0" w:color="auto"/>
                <w:bottom w:val="none" w:sz="0" w:space="0" w:color="auto"/>
                <w:right w:val="none" w:sz="0" w:space="0" w:color="auto"/>
              </w:divBdr>
            </w:div>
          </w:divsChild>
        </w:div>
        <w:div w:id="764694277">
          <w:marLeft w:val="0"/>
          <w:marRight w:val="0"/>
          <w:marTop w:val="0"/>
          <w:marBottom w:val="0"/>
          <w:divBdr>
            <w:top w:val="none" w:sz="0" w:space="0" w:color="auto"/>
            <w:left w:val="none" w:sz="0" w:space="0" w:color="auto"/>
            <w:bottom w:val="none" w:sz="0" w:space="0" w:color="auto"/>
            <w:right w:val="none" w:sz="0" w:space="0" w:color="auto"/>
          </w:divBdr>
          <w:divsChild>
            <w:div w:id="1471483316">
              <w:marLeft w:val="0"/>
              <w:marRight w:val="0"/>
              <w:marTop w:val="0"/>
              <w:marBottom w:val="0"/>
              <w:divBdr>
                <w:top w:val="none" w:sz="0" w:space="0" w:color="auto"/>
                <w:left w:val="none" w:sz="0" w:space="0" w:color="auto"/>
                <w:bottom w:val="none" w:sz="0" w:space="0" w:color="auto"/>
                <w:right w:val="none" w:sz="0" w:space="0" w:color="auto"/>
              </w:divBdr>
            </w:div>
          </w:divsChild>
        </w:div>
        <w:div w:id="325282697">
          <w:marLeft w:val="0"/>
          <w:marRight w:val="0"/>
          <w:marTop w:val="0"/>
          <w:marBottom w:val="0"/>
          <w:divBdr>
            <w:top w:val="none" w:sz="0" w:space="0" w:color="auto"/>
            <w:left w:val="none" w:sz="0" w:space="0" w:color="auto"/>
            <w:bottom w:val="none" w:sz="0" w:space="0" w:color="auto"/>
            <w:right w:val="none" w:sz="0" w:space="0" w:color="auto"/>
          </w:divBdr>
          <w:divsChild>
            <w:div w:id="86508538">
              <w:marLeft w:val="0"/>
              <w:marRight w:val="0"/>
              <w:marTop w:val="0"/>
              <w:marBottom w:val="0"/>
              <w:divBdr>
                <w:top w:val="none" w:sz="0" w:space="0" w:color="auto"/>
                <w:left w:val="none" w:sz="0" w:space="0" w:color="auto"/>
                <w:bottom w:val="none" w:sz="0" w:space="0" w:color="auto"/>
                <w:right w:val="none" w:sz="0" w:space="0" w:color="auto"/>
              </w:divBdr>
            </w:div>
          </w:divsChild>
        </w:div>
        <w:div w:id="430201701">
          <w:marLeft w:val="0"/>
          <w:marRight w:val="0"/>
          <w:marTop w:val="0"/>
          <w:marBottom w:val="0"/>
          <w:divBdr>
            <w:top w:val="none" w:sz="0" w:space="0" w:color="auto"/>
            <w:left w:val="none" w:sz="0" w:space="0" w:color="auto"/>
            <w:bottom w:val="none" w:sz="0" w:space="0" w:color="auto"/>
            <w:right w:val="none" w:sz="0" w:space="0" w:color="auto"/>
          </w:divBdr>
          <w:divsChild>
            <w:div w:id="325861511">
              <w:marLeft w:val="0"/>
              <w:marRight w:val="0"/>
              <w:marTop w:val="0"/>
              <w:marBottom w:val="0"/>
              <w:divBdr>
                <w:top w:val="none" w:sz="0" w:space="0" w:color="auto"/>
                <w:left w:val="none" w:sz="0" w:space="0" w:color="auto"/>
                <w:bottom w:val="none" w:sz="0" w:space="0" w:color="auto"/>
                <w:right w:val="none" w:sz="0" w:space="0" w:color="auto"/>
              </w:divBdr>
            </w:div>
          </w:divsChild>
        </w:div>
        <w:div w:id="1346054802">
          <w:marLeft w:val="0"/>
          <w:marRight w:val="0"/>
          <w:marTop w:val="0"/>
          <w:marBottom w:val="0"/>
          <w:divBdr>
            <w:top w:val="none" w:sz="0" w:space="0" w:color="auto"/>
            <w:left w:val="none" w:sz="0" w:space="0" w:color="auto"/>
            <w:bottom w:val="none" w:sz="0" w:space="0" w:color="auto"/>
            <w:right w:val="none" w:sz="0" w:space="0" w:color="auto"/>
          </w:divBdr>
          <w:divsChild>
            <w:div w:id="1264848562">
              <w:marLeft w:val="0"/>
              <w:marRight w:val="0"/>
              <w:marTop w:val="0"/>
              <w:marBottom w:val="0"/>
              <w:divBdr>
                <w:top w:val="none" w:sz="0" w:space="0" w:color="auto"/>
                <w:left w:val="none" w:sz="0" w:space="0" w:color="auto"/>
                <w:bottom w:val="none" w:sz="0" w:space="0" w:color="auto"/>
                <w:right w:val="none" w:sz="0" w:space="0" w:color="auto"/>
              </w:divBdr>
            </w:div>
          </w:divsChild>
        </w:div>
        <w:div w:id="902565400">
          <w:marLeft w:val="0"/>
          <w:marRight w:val="0"/>
          <w:marTop w:val="0"/>
          <w:marBottom w:val="0"/>
          <w:divBdr>
            <w:top w:val="none" w:sz="0" w:space="0" w:color="auto"/>
            <w:left w:val="none" w:sz="0" w:space="0" w:color="auto"/>
            <w:bottom w:val="none" w:sz="0" w:space="0" w:color="auto"/>
            <w:right w:val="none" w:sz="0" w:space="0" w:color="auto"/>
          </w:divBdr>
          <w:divsChild>
            <w:div w:id="1086876127">
              <w:marLeft w:val="0"/>
              <w:marRight w:val="0"/>
              <w:marTop w:val="0"/>
              <w:marBottom w:val="0"/>
              <w:divBdr>
                <w:top w:val="none" w:sz="0" w:space="0" w:color="auto"/>
                <w:left w:val="none" w:sz="0" w:space="0" w:color="auto"/>
                <w:bottom w:val="none" w:sz="0" w:space="0" w:color="auto"/>
                <w:right w:val="none" w:sz="0" w:space="0" w:color="auto"/>
              </w:divBdr>
            </w:div>
          </w:divsChild>
        </w:div>
        <w:div w:id="627049434">
          <w:marLeft w:val="0"/>
          <w:marRight w:val="0"/>
          <w:marTop w:val="0"/>
          <w:marBottom w:val="0"/>
          <w:divBdr>
            <w:top w:val="none" w:sz="0" w:space="0" w:color="auto"/>
            <w:left w:val="none" w:sz="0" w:space="0" w:color="auto"/>
            <w:bottom w:val="none" w:sz="0" w:space="0" w:color="auto"/>
            <w:right w:val="none" w:sz="0" w:space="0" w:color="auto"/>
          </w:divBdr>
          <w:divsChild>
            <w:div w:id="1087071170">
              <w:marLeft w:val="0"/>
              <w:marRight w:val="0"/>
              <w:marTop w:val="0"/>
              <w:marBottom w:val="0"/>
              <w:divBdr>
                <w:top w:val="none" w:sz="0" w:space="0" w:color="auto"/>
                <w:left w:val="none" w:sz="0" w:space="0" w:color="auto"/>
                <w:bottom w:val="none" w:sz="0" w:space="0" w:color="auto"/>
                <w:right w:val="none" w:sz="0" w:space="0" w:color="auto"/>
              </w:divBdr>
            </w:div>
          </w:divsChild>
        </w:div>
        <w:div w:id="605038718">
          <w:marLeft w:val="0"/>
          <w:marRight w:val="0"/>
          <w:marTop w:val="0"/>
          <w:marBottom w:val="0"/>
          <w:divBdr>
            <w:top w:val="none" w:sz="0" w:space="0" w:color="auto"/>
            <w:left w:val="none" w:sz="0" w:space="0" w:color="auto"/>
            <w:bottom w:val="none" w:sz="0" w:space="0" w:color="auto"/>
            <w:right w:val="none" w:sz="0" w:space="0" w:color="auto"/>
          </w:divBdr>
          <w:divsChild>
            <w:div w:id="10852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eader" Target="header1.xml"/><Relationship Id="rId21" Type="http://schemas.openxmlformats.org/officeDocument/2006/relationships/hyperlink" Target="https://sip.lex.pl/" TargetMode="External"/><Relationship Id="rId34" Type="http://schemas.openxmlformats.org/officeDocument/2006/relationships/hyperlink" Target="https://oneplace.marketplanet.pl"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toczek-lukowski.ezamawiajacy.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https://sip.lex.pl/" TargetMode="External"/><Relationship Id="rId32" Type="http://schemas.openxmlformats.org/officeDocument/2006/relationships/hyperlink" Target="https://stoczek-lukowski.ezamawiajacy.pl/" TargetMode="External"/><Relationship Id="rId37" Type="http://schemas.openxmlformats.org/officeDocument/2006/relationships/hyperlink" Target="https://stoczek-lukowski.ezamawiajacy.p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file:///C:\Users\Danuta\Desktop\DROGI%20%20INWESTYCJE\Kr&#243;tka\przetarg\_blank" TargetMode="External"/><Relationship Id="rId36" Type="http://schemas.openxmlformats.org/officeDocument/2006/relationships/hyperlink" Target="mailto:miasto@stoczek-lukowski.pl" TargetMode="Externa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mailto:inwestycje@stoczek-lukowski.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file:///C:\Users\Danuta\Desktop\DROGI%20%20INWESTYCJE\Kr&#243;tka\przetarg\_blank" TargetMode="External"/><Relationship Id="rId30" Type="http://schemas.openxmlformats.org/officeDocument/2006/relationships/hyperlink" Target="https://stoczek-lukowski.ezamawiajacy.pl/" TargetMode="External"/><Relationship Id="rId35" Type="http://schemas.openxmlformats.org/officeDocument/2006/relationships/hyperlink" Target="mailto:oneplace@marketplanet.p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toczek-lukowski.ezamawiajacy.pl/" TargetMode="External"/><Relationship Id="rId38" Type="http://schemas.openxmlformats.org/officeDocument/2006/relationships/hyperlink" Target="https://stoczek-lukowski.ezamawiajac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3C77FB-2FFF-41BF-A1C8-3F6044C7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13194</Words>
  <Characters>79164</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Danuta Pulik</cp:lastModifiedBy>
  <cp:revision>21</cp:revision>
  <cp:lastPrinted>2024-02-19T09:12:00Z</cp:lastPrinted>
  <dcterms:created xsi:type="dcterms:W3CDTF">2024-02-13T08:21:00Z</dcterms:created>
  <dcterms:modified xsi:type="dcterms:W3CDTF">2024-02-19T09:13:00Z</dcterms:modified>
  <dc:language>pl-PL</dc:language>
</cp:coreProperties>
</file>